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3023C" w14:textId="28CEC908" w:rsidR="00D2734D" w:rsidRDefault="00CB67EB">
      <w:pPr>
        <w:ind w:left="360"/>
        <w:jc w:val="center"/>
        <w:rPr>
          <w:rFonts w:ascii="Arial" w:hAnsi="Arial" w:cs="Arial"/>
          <w:b/>
          <w:bCs/>
        </w:rPr>
      </w:pPr>
      <w:r>
        <w:rPr>
          <w:rFonts w:ascii="Arial" w:hAnsi="Arial" w:cs="Arial"/>
          <w:b/>
          <w:bCs/>
        </w:rPr>
        <w:t>202</w:t>
      </w:r>
      <w:r w:rsidR="008F65DB">
        <w:rPr>
          <w:rFonts w:ascii="Arial" w:hAnsi="Arial" w:cs="Arial"/>
          <w:b/>
          <w:bCs/>
        </w:rPr>
        <w:t>4</w:t>
      </w:r>
      <w:r>
        <w:rPr>
          <w:rFonts w:ascii="Arial" w:hAnsi="Arial" w:cs="Arial"/>
          <w:b/>
          <w:bCs/>
        </w:rPr>
        <w:t xml:space="preserve"> </w:t>
      </w:r>
      <w:r w:rsidR="00AD2849">
        <w:rPr>
          <w:rFonts w:ascii="Arial" w:hAnsi="Arial" w:cs="Arial"/>
          <w:b/>
          <w:bCs/>
        </w:rPr>
        <w:t xml:space="preserve">Centex </w:t>
      </w:r>
      <w:r w:rsidR="008E290E">
        <w:rPr>
          <w:rFonts w:ascii="Arial" w:hAnsi="Arial" w:cs="Arial"/>
          <w:b/>
          <w:bCs/>
        </w:rPr>
        <w:t>Series</w:t>
      </w:r>
      <w:r w:rsidR="005059C1" w:rsidRPr="005059C1">
        <w:rPr>
          <w:rFonts w:ascii="Arial" w:hAnsi="Arial" w:cs="Arial"/>
          <w:b/>
          <w:bCs/>
        </w:rPr>
        <w:t xml:space="preserve"> </w:t>
      </w:r>
      <w:r>
        <w:rPr>
          <w:rFonts w:ascii="Arial" w:hAnsi="Arial" w:cs="Arial"/>
          <w:b/>
          <w:bCs/>
        </w:rPr>
        <w:t xml:space="preserve">Eligibility and </w:t>
      </w:r>
      <w:r w:rsidR="004A3155" w:rsidRPr="005059C1">
        <w:rPr>
          <w:rFonts w:ascii="Arial" w:hAnsi="Arial" w:cs="Arial"/>
          <w:b/>
          <w:bCs/>
        </w:rPr>
        <w:t>Team Formation Guidelines</w:t>
      </w:r>
      <w:r w:rsidR="0025520E">
        <w:rPr>
          <w:rFonts w:ascii="Arial" w:hAnsi="Arial" w:cs="Arial"/>
          <w:b/>
          <w:bCs/>
        </w:rPr>
        <w:t xml:space="preserve"> &amp; Rules</w:t>
      </w:r>
    </w:p>
    <w:p w14:paraId="1EC98CC5" w14:textId="785293A9" w:rsidR="00D2734D" w:rsidRDefault="00AF230A">
      <w:pPr>
        <w:ind w:left="360"/>
        <w:jc w:val="center"/>
        <w:rPr>
          <w:rFonts w:ascii="Arial" w:hAnsi="Arial" w:cs="Arial"/>
          <w:b/>
          <w:bCs/>
        </w:rPr>
      </w:pPr>
      <w:r>
        <w:rPr>
          <w:rFonts w:ascii="Arial" w:hAnsi="Arial" w:cs="Arial"/>
          <w:b/>
          <w:bCs/>
        </w:rPr>
        <w:t>Approved</w:t>
      </w:r>
      <w:r w:rsidR="00824C4A" w:rsidRPr="005059C1">
        <w:rPr>
          <w:rFonts w:ascii="Arial" w:hAnsi="Arial" w:cs="Arial"/>
          <w:b/>
          <w:bCs/>
        </w:rPr>
        <w:t xml:space="preserve"> </w:t>
      </w:r>
      <w:r w:rsidR="008F65DB">
        <w:rPr>
          <w:rFonts w:ascii="Arial" w:hAnsi="Arial" w:cs="Arial"/>
          <w:b/>
          <w:bCs/>
        </w:rPr>
        <w:t>March</w:t>
      </w:r>
      <w:r w:rsidR="0079577E">
        <w:rPr>
          <w:rFonts w:ascii="Arial" w:hAnsi="Arial" w:cs="Arial"/>
          <w:b/>
          <w:bCs/>
        </w:rPr>
        <w:t>, 20</w:t>
      </w:r>
      <w:r w:rsidR="00BB7CE4">
        <w:rPr>
          <w:rFonts w:ascii="Arial" w:hAnsi="Arial" w:cs="Arial"/>
          <w:b/>
          <w:bCs/>
        </w:rPr>
        <w:t>2</w:t>
      </w:r>
      <w:r w:rsidR="008F65DB">
        <w:rPr>
          <w:rFonts w:ascii="Arial" w:hAnsi="Arial" w:cs="Arial"/>
          <w:b/>
          <w:bCs/>
        </w:rPr>
        <w:t>4</w:t>
      </w:r>
      <w:r w:rsidR="00120A21">
        <w:rPr>
          <w:rFonts w:ascii="Arial" w:hAnsi="Arial" w:cs="Arial"/>
          <w:b/>
          <w:bCs/>
        </w:rPr>
        <w:t xml:space="preserve">  </w:t>
      </w:r>
    </w:p>
    <w:p w14:paraId="352A144B" w14:textId="77777777" w:rsidR="0025520E" w:rsidRDefault="0025520E">
      <w:pPr>
        <w:ind w:left="360"/>
        <w:jc w:val="center"/>
        <w:rPr>
          <w:rFonts w:ascii="Arial" w:hAnsi="Arial" w:cs="Arial"/>
          <w:b/>
          <w:bCs/>
        </w:rPr>
      </w:pPr>
    </w:p>
    <w:p w14:paraId="780CAAD1" w14:textId="46D6AC49" w:rsidR="00CB67EB" w:rsidRDefault="00CB67EB" w:rsidP="00CB67EB">
      <w:pPr>
        <w:autoSpaceDN w:val="0"/>
        <w:ind w:left="360"/>
        <w:jc w:val="both"/>
        <w:rPr>
          <w:rFonts w:ascii="Arial" w:hAnsi="Arial" w:cs="Arial"/>
          <w:sz w:val="20"/>
          <w:szCs w:val="20"/>
        </w:rPr>
      </w:pPr>
      <w:r>
        <w:rPr>
          <w:rFonts w:ascii="Arial" w:hAnsi="Arial" w:cs="Arial"/>
          <w:sz w:val="20"/>
          <w:szCs w:val="20"/>
        </w:rPr>
        <w:t xml:space="preserve">Each Association must enter at least 4 total teams </w:t>
      </w:r>
      <w:r w:rsidR="00C84615">
        <w:rPr>
          <w:rFonts w:ascii="Arial" w:hAnsi="Arial" w:cs="Arial"/>
          <w:sz w:val="20"/>
          <w:szCs w:val="20"/>
        </w:rPr>
        <w:t xml:space="preserve">across all divisions </w:t>
      </w:r>
      <w:r>
        <w:rPr>
          <w:rFonts w:ascii="Arial" w:hAnsi="Arial" w:cs="Arial"/>
          <w:sz w:val="20"/>
          <w:szCs w:val="20"/>
        </w:rPr>
        <w:t>to be eligible to participate in the 202</w:t>
      </w:r>
      <w:r w:rsidR="008F65DB">
        <w:rPr>
          <w:rFonts w:ascii="Arial" w:hAnsi="Arial" w:cs="Arial"/>
          <w:sz w:val="20"/>
          <w:szCs w:val="20"/>
        </w:rPr>
        <w:t>4</w:t>
      </w:r>
      <w:r>
        <w:rPr>
          <w:rFonts w:ascii="Arial" w:hAnsi="Arial" w:cs="Arial"/>
          <w:sz w:val="20"/>
          <w:szCs w:val="20"/>
        </w:rPr>
        <w:t xml:space="preserve"> series. </w:t>
      </w:r>
    </w:p>
    <w:p w14:paraId="4BF8811F" w14:textId="77777777" w:rsidR="00562132" w:rsidRDefault="00562132" w:rsidP="00CB67EB">
      <w:pPr>
        <w:autoSpaceDN w:val="0"/>
        <w:ind w:left="360"/>
        <w:jc w:val="both"/>
        <w:rPr>
          <w:rFonts w:ascii="Arial" w:hAnsi="Arial" w:cs="Arial"/>
          <w:sz w:val="20"/>
          <w:szCs w:val="20"/>
        </w:rPr>
      </w:pPr>
    </w:p>
    <w:p w14:paraId="055D32B3" w14:textId="3FA69ED0" w:rsidR="00CB67EB" w:rsidRDefault="00CB67EB" w:rsidP="00CB67EB">
      <w:pPr>
        <w:autoSpaceDN w:val="0"/>
        <w:ind w:left="360"/>
        <w:jc w:val="both"/>
        <w:rPr>
          <w:rFonts w:ascii="Arial" w:hAnsi="Arial" w:cs="Arial"/>
          <w:sz w:val="20"/>
          <w:szCs w:val="20"/>
        </w:rPr>
      </w:pPr>
      <w:r>
        <w:rPr>
          <w:rFonts w:ascii="Arial" w:hAnsi="Arial" w:cs="Arial"/>
          <w:sz w:val="20"/>
          <w:szCs w:val="20"/>
        </w:rPr>
        <w:t xml:space="preserve">Each association must designate at least one contact person which will be that associations Centex representative and the sole contact responsible for all of that association’s teams. All communication between Centex committees and or organizers will only be handled through this representative so each association must have at least one person </w:t>
      </w:r>
      <w:r w:rsidR="00562132">
        <w:rPr>
          <w:rFonts w:ascii="Arial" w:hAnsi="Arial" w:cs="Arial"/>
          <w:sz w:val="20"/>
          <w:szCs w:val="20"/>
        </w:rPr>
        <w:t xml:space="preserve">who represents and is </w:t>
      </w:r>
      <w:r>
        <w:rPr>
          <w:rFonts w:ascii="Arial" w:hAnsi="Arial" w:cs="Arial"/>
          <w:sz w:val="20"/>
          <w:szCs w:val="20"/>
        </w:rPr>
        <w:t>responsible for all that associations teams.</w:t>
      </w:r>
      <w:r w:rsidR="00562132">
        <w:rPr>
          <w:rFonts w:ascii="Arial" w:hAnsi="Arial" w:cs="Arial"/>
          <w:sz w:val="20"/>
          <w:szCs w:val="20"/>
        </w:rPr>
        <w:t xml:space="preserve"> Centex committee members and </w:t>
      </w:r>
      <w:r w:rsidR="00A50F97">
        <w:rPr>
          <w:rFonts w:ascii="Arial" w:hAnsi="Arial" w:cs="Arial"/>
          <w:sz w:val="20"/>
          <w:szCs w:val="20"/>
        </w:rPr>
        <w:t>organizers</w:t>
      </w:r>
      <w:r w:rsidR="00562132">
        <w:rPr>
          <w:rFonts w:ascii="Arial" w:hAnsi="Arial" w:cs="Arial"/>
          <w:sz w:val="20"/>
          <w:szCs w:val="20"/>
        </w:rPr>
        <w:t xml:space="preserve"> will not communicate with individual teams </w:t>
      </w:r>
      <w:r w:rsidR="00A50F97">
        <w:rPr>
          <w:rFonts w:ascii="Arial" w:hAnsi="Arial" w:cs="Arial"/>
          <w:sz w:val="20"/>
          <w:szCs w:val="20"/>
        </w:rPr>
        <w:t>only the associations representative.</w:t>
      </w:r>
    </w:p>
    <w:p w14:paraId="2C66F8A2" w14:textId="77777777" w:rsidR="00CB67EB" w:rsidRDefault="00CB67EB">
      <w:pPr>
        <w:ind w:left="360"/>
        <w:jc w:val="both"/>
        <w:rPr>
          <w:rFonts w:ascii="Arial" w:hAnsi="Arial" w:cs="Arial"/>
          <w:sz w:val="20"/>
          <w:szCs w:val="20"/>
        </w:rPr>
      </w:pPr>
    </w:p>
    <w:p w14:paraId="2A5959F6" w14:textId="6246ACA4" w:rsidR="00D2734D" w:rsidRPr="002044B9" w:rsidRDefault="00562132">
      <w:pPr>
        <w:ind w:left="360"/>
        <w:jc w:val="both"/>
        <w:rPr>
          <w:rFonts w:ascii="Arial" w:hAnsi="Arial" w:cs="Arial"/>
          <w:sz w:val="20"/>
          <w:szCs w:val="20"/>
        </w:rPr>
      </w:pPr>
      <w:r>
        <w:rPr>
          <w:rFonts w:ascii="Arial" w:hAnsi="Arial" w:cs="Arial"/>
          <w:sz w:val="20"/>
          <w:szCs w:val="20"/>
        </w:rPr>
        <w:t>The t</w:t>
      </w:r>
      <w:r w:rsidR="004A3155" w:rsidRPr="002044B9">
        <w:rPr>
          <w:rFonts w:ascii="Arial" w:hAnsi="Arial" w:cs="Arial"/>
          <w:sz w:val="20"/>
          <w:szCs w:val="20"/>
        </w:rPr>
        <w:t xml:space="preserve">eam selection process must be approved by </w:t>
      </w:r>
      <w:r>
        <w:rPr>
          <w:rFonts w:ascii="Arial" w:hAnsi="Arial" w:cs="Arial"/>
          <w:sz w:val="20"/>
          <w:szCs w:val="20"/>
        </w:rPr>
        <w:t xml:space="preserve">the </w:t>
      </w:r>
      <w:r w:rsidR="004A3155" w:rsidRPr="002044B9">
        <w:rPr>
          <w:rFonts w:ascii="Arial" w:hAnsi="Arial" w:cs="Arial"/>
          <w:sz w:val="20"/>
          <w:szCs w:val="20"/>
        </w:rPr>
        <w:t xml:space="preserve">Centex committee before teams </w:t>
      </w:r>
      <w:r w:rsidR="008D613D">
        <w:rPr>
          <w:rFonts w:ascii="Arial" w:hAnsi="Arial" w:cs="Arial"/>
          <w:sz w:val="20"/>
          <w:szCs w:val="20"/>
        </w:rPr>
        <w:t xml:space="preserve">are </w:t>
      </w:r>
      <w:r w:rsidR="004A3155" w:rsidRPr="002044B9">
        <w:rPr>
          <w:rFonts w:ascii="Arial" w:hAnsi="Arial" w:cs="Arial"/>
          <w:sz w:val="20"/>
          <w:szCs w:val="20"/>
        </w:rPr>
        <w:t>allowed</w:t>
      </w:r>
      <w:r w:rsidR="008D613D">
        <w:rPr>
          <w:rFonts w:ascii="Arial" w:hAnsi="Arial" w:cs="Arial"/>
          <w:sz w:val="20"/>
          <w:szCs w:val="20"/>
        </w:rPr>
        <w:t xml:space="preserve"> </w:t>
      </w:r>
      <w:r w:rsidR="004A3155" w:rsidRPr="002044B9">
        <w:rPr>
          <w:rFonts w:ascii="Arial" w:hAnsi="Arial" w:cs="Arial"/>
          <w:sz w:val="20"/>
          <w:szCs w:val="20"/>
        </w:rPr>
        <w:t>into Centex tournaments.</w:t>
      </w:r>
      <w:r w:rsidR="0079577E" w:rsidRPr="002044B9">
        <w:rPr>
          <w:rFonts w:ascii="Arial" w:hAnsi="Arial" w:cs="Arial"/>
          <w:sz w:val="20"/>
          <w:szCs w:val="20"/>
        </w:rPr>
        <w:t xml:space="preserve"> For 20</w:t>
      </w:r>
      <w:r w:rsidR="00BB7CE4">
        <w:rPr>
          <w:rFonts w:ascii="Arial" w:hAnsi="Arial" w:cs="Arial"/>
          <w:sz w:val="20"/>
          <w:szCs w:val="20"/>
        </w:rPr>
        <w:t>2</w:t>
      </w:r>
      <w:r w:rsidR="008F65DB">
        <w:rPr>
          <w:rFonts w:ascii="Arial" w:hAnsi="Arial" w:cs="Arial"/>
          <w:sz w:val="20"/>
          <w:szCs w:val="20"/>
        </w:rPr>
        <w:t>4</w:t>
      </w:r>
      <w:r w:rsidR="00AD2849" w:rsidRPr="002044B9">
        <w:rPr>
          <w:rFonts w:ascii="Arial" w:hAnsi="Arial" w:cs="Arial"/>
          <w:sz w:val="20"/>
          <w:szCs w:val="20"/>
        </w:rPr>
        <w:t xml:space="preserve"> the age cutoff date will remain</w:t>
      </w:r>
      <w:r w:rsidR="00AF230A">
        <w:rPr>
          <w:rFonts w:ascii="Arial" w:hAnsi="Arial" w:cs="Arial"/>
          <w:sz w:val="20"/>
          <w:szCs w:val="20"/>
        </w:rPr>
        <w:t xml:space="preserve"> April 30</w:t>
      </w:r>
      <w:r w:rsidR="00AF230A" w:rsidRPr="00AF230A">
        <w:rPr>
          <w:rFonts w:ascii="Arial" w:hAnsi="Arial" w:cs="Arial"/>
          <w:sz w:val="20"/>
          <w:szCs w:val="20"/>
          <w:vertAlign w:val="superscript"/>
        </w:rPr>
        <w:t>th</w:t>
      </w:r>
      <w:r w:rsidR="00AD2849" w:rsidRPr="002044B9">
        <w:rPr>
          <w:rFonts w:ascii="Arial" w:hAnsi="Arial" w:cs="Arial"/>
          <w:sz w:val="20"/>
          <w:szCs w:val="20"/>
        </w:rPr>
        <w:t xml:space="preserve"> to determine player age.</w:t>
      </w:r>
    </w:p>
    <w:p w14:paraId="18DC0731" w14:textId="77777777" w:rsidR="008842C9" w:rsidRDefault="008842C9" w:rsidP="00CB67EB">
      <w:pPr>
        <w:autoSpaceDN w:val="0"/>
        <w:jc w:val="both"/>
        <w:rPr>
          <w:rFonts w:ascii="Arial" w:hAnsi="Arial" w:cs="Arial"/>
          <w:sz w:val="20"/>
          <w:szCs w:val="20"/>
        </w:rPr>
      </w:pPr>
    </w:p>
    <w:p w14:paraId="7B861AC9" w14:textId="0554F3A2" w:rsidR="00D2734D" w:rsidRPr="002044B9" w:rsidRDefault="004A3155">
      <w:pPr>
        <w:numPr>
          <w:ilvl w:val="0"/>
          <w:numId w:val="1"/>
        </w:numPr>
        <w:autoSpaceDN w:val="0"/>
        <w:jc w:val="both"/>
        <w:rPr>
          <w:rFonts w:ascii="Arial" w:hAnsi="Arial" w:cs="Arial"/>
          <w:sz w:val="20"/>
          <w:szCs w:val="20"/>
        </w:rPr>
      </w:pPr>
      <w:r w:rsidRPr="002044B9">
        <w:rPr>
          <w:rFonts w:ascii="Arial" w:hAnsi="Arial" w:cs="Arial"/>
          <w:sz w:val="20"/>
          <w:szCs w:val="20"/>
        </w:rPr>
        <w:t>All players must have been registered with the association they are planning to play for in Centex for the spring season of the current year.  They must have played for a recreational team during the spring season at that association and must have participated in at least half of their team events during that spring season.</w:t>
      </w:r>
    </w:p>
    <w:p w14:paraId="62BE7FFD" w14:textId="77777777" w:rsidR="00D2734D" w:rsidRPr="002044B9" w:rsidRDefault="00D2734D">
      <w:pPr>
        <w:autoSpaceDN w:val="0"/>
        <w:ind w:left="720"/>
        <w:jc w:val="both"/>
        <w:rPr>
          <w:rFonts w:ascii="Arial" w:hAnsi="Arial" w:cs="Arial"/>
          <w:sz w:val="20"/>
          <w:szCs w:val="20"/>
        </w:rPr>
      </w:pPr>
    </w:p>
    <w:p w14:paraId="4140E733" w14:textId="1CCC2BB0" w:rsidR="00D2734D" w:rsidRPr="002044B9" w:rsidRDefault="004A3155" w:rsidP="0079577E">
      <w:pPr>
        <w:numPr>
          <w:ilvl w:val="0"/>
          <w:numId w:val="1"/>
        </w:numPr>
        <w:autoSpaceDN w:val="0"/>
        <w:jc w:val="both"/>
        <w:rPr>
          <w:rFonts w:ascii="Arial" w:hAnsi="Arial" w:cs="Arial"/>
          <w:sz w:val="20"/>
          <w:szCs w:val="20"/>
        </w:rPr>
      </w:pPr>
      <w:r w:rsidRPr="002044B9">
        <w:rPr>
          <w:rFonts w:ascii="Arial" w:hAnsi="Arial" w:cs="Arial"/>
          <w:sz w:val="20"/>
          <w:szCs w:val="20"/>
        </w:rPr>
        <w:t>If a player has played for an open</w:t>
      </w:r>
      <w:r w:rsidR="00E263C8" w:rsidRPr="002044B9">
        <w:rPr>
          <w:rFonts w:ascii="Arial" w:hAnsi="Arial" w:cs="Arial"/>
          <w:sz w:val="20"/>
          <w:szCs w:val="20"/>
        </w:rPr>
        <w:t>, select</w:t>
      </w:r>
      <w:r w:rsidRPr="002044B9">
        <w:rPr>
          <w:rFonts w:ascii="Arial" w:hAnsi="Arial" w:cs="Arial"/>
          <w:sz w:val="20"/>
          <w:szCs w:val="20"/>
        </w:rPr>
        <w:t xml:space="preserve"> or tournament team in a sanctioned tournament like Nations, Super Series, USSSA, Triple Crowne</w:t>
      </w:r>
      <w:r w:rsidR="00AF230A">
        <w:rPr>
          <w:rFonts w:ascii="Arial" w:hAnsi="Arial" w:cs="Arial"/>
          <w:sz w:val="20"/>
          <w:szCs w:val="20"/>
        </w:rPr>
        <w:t xml:space="preserve">, Centex Elite </w:t>
      </w:r>
      <w:r w:rsidRPr="002044B9">
        <w:rPr>
          <w:rFonts w:ascii="Arial" w:hAnsi="Arial" w:cs="Arial"/>
          <w:sz w:val="20"/>
          <w:szCs w:val="20"/>
        </w:rPr>
        <w:t xml:space="preserve">or other between March </w:t>
      </w:r>
      <w:proofErr w:type="gramStart"/>
      <w:r w:rsidRPr="002044B9">
        <w:rPr>
          <w:rFonts w:ascii="Arial" w:hAnsi="Arial" w:cs="Arial"/>
          <w:sz w:val="20"/>
          <w:szCs w:val="20"/>
        </w:rPr>
        <w:t>1</w:t>
      </w:r>
      <w:r w:rsidRPr="002044B9">
        <w:rPr>
          <w:rFonts w:ascii="Arial" w:hAnsi="Arial" w:cs="Arial"/>
          <w:sz w:val="20"/>
          <w:szCs w:val="20"/>
          <w:vertAlign w:val="superscript"/>
        </w:rPr>
        <w:t>st</w:t>
      </w:r>
      <w:proofErr w:type="gramEnd"/>
      <w:r w:rsidR="00824C4A" w:rsidRPr="002044B9">
        <w:rPr>
          <w:rFonts w:ascii="Arial" w:hAnsi="Arial" w:cs="Arial"/>
          <w:sz w:val="20"/>
          <w:szCs w:val="20"/>
        </w:rPr>
        <w:t xml:space="preserve"> </w:t>
      </w:r>
      <w:r w:rsidR="0079577E" w:rsidRPr="002044B9">
        <w:rPr>
          <w:rFonts w:ascii="Arial" w:hAnsi="Arial" w:cs="Arial"/>
          <w:sz w:val="20"/>
          <w:szCs w:val="20"/>
        </w:rPr>
        <w:t>20</w:t>
      </w:r>
      <w:r w:rsidR="00BB7CE4">
        <w:rPr>
          <w:rFonts w:ascii="Arial" w:hAnsi="Arial" w:cs="Arial"/>
          <w:sz w:val="20"/>
          <w:szCs w:val="20"/>
        </w:rPr>
        <w:t>2</w:t>
      </w:r>
      <w:r w:rsidR="008F65DB">
        <w:rPr>
          <w:rFonts w:ascii="Arial" w:hAnsi="Arial" w:cs="Arial"/>
          <w:sz w:val="20"/>
          <w:szCs w:val="20"/>
        </w:rPr>
        <w:t>4</w:t>
      </w:r>
      <w:r w:rsidRPr="002044B9">
        <w:rPr>
          <w:rFonts w:ascii="Arial" w:hAnsi="Arial" w:cs="Arial"/>
          <w:sz w:val="20"/>
          <w:szCs w:val="20"/>
        </w:rPr>
        <w:t xml:space="preserve">, and </w:t>
      </w:r>
      <w:r w:rsidR="00E12C20" w:rsidRPr="002044B9">
        <w:rPr>
          <w:rFonts w:ascii="Arial" w:hAnsi="Arial" w:cs="Arial"/>
          <w:sz w:val="20"/>
          <w:szCs w:val="20"/>
        </w:rPr>
        <w:t xml:space="preserve">June </w:t>
      </w:r>
      <w:r w:rsidR="00C15FD8" w:rsidRPr="002044B9">
        <w:rPr>
          <w:rFonts w:ascii="Arial" w:hAnsi="Arial" w:cs="Arial"/>
          <w:sz w:val="20"/>
          <w:szCs w:val="20"/>
        </w:rPr>
        <w:t>2</w:t>
      </w:r>
      <w:r w:rsidR="00EC0A1D">
        <w:rPr>
          <w:rFonts w:ascii="Arial" w:hAnsi="Arial" w:cs="Arial"/>
          <w:sz w:val="20"/>
          <w:szCs w:val="20"/>
        </w:rPr>
        <w:t>5</w:t>
      </w:r>
      <w:r w:rsidR="00C15FD8" w:rsidRPr="002044B9">
        <w:rPr>
          <w:rFonts w:ascii="Arial" w:hAnsi="Arial" w:cs="Arial"/>
          <w:sz w:val="20"/>
          <w:szCs w:val="20"/>
          <w:vertAlign w:val="superscript"/>
        </w:rPr>
        <w:t>th</w:t>
      </w:r>
      <w:r w:rsidR="0079577E" w:rsidRPr="002044B9">
        <w:rPr>
          <w:rFonts w:ascii="Arial" w:hAnsi="Arial" w:cs="Arial"/>
          <w:sz w:val="20"/>
          <w:szCs w:val="20"/>
        </w:rPr>
        <w:t>, 20</w:t>
      </w:r>
      <w:r w:rsidR="00BB7CE4">
        <w:rPr>
          <w:rFonts w:ascii="Arial" w:hAnsi="Arial" w:cs="Arial"/>
          <w:sz w:val="20"/>
          <w:szCs w:val="20"/>
        </w:rPr>
        <w:t>2</w:t>
      </w:r>
      <w:r w:rsidR="008F65DB">
        <w:rPr>
          <w:rFonts w:ascii="Arial" w:hAnsi="Arial" w:cs="Arial"/>
          <w:sz w:val="20"/>
          <w:szCs w:val="20"/>
        </w:rPr>
        <w:t>4</w:t>
      </w:r>
      <w:r w:rsidR="00E12C20" w:rsidRPr="002044B9">
        <w:rPr>
          <w:rFonts w:ascii="Arial" w:hAnsi="Arial" w:cs="Arial"/>
          <w:sz w:val="20"/>
          <w:szCs w:val="20"/>
        </w:rPr>
        <w:t xml:space="preserve"> </w:t>
      </w:r>
      <w:r w:rsidRPr="002044B9">
        <w:rPr>
          <w:rFonts w:ascii="Arial" w:hAnsi="Arial" w:cs="Arial"/>
          <w:sz w:val="20"/>
          <w:szCs w:val="20"/>
        </w:rPr>
        <w:t>they are not eligible to be placed on a Centex All Star team.</w:t>
      </w:r>
    </w:p>
    <w:p w14:paraId="71F264A5" w14:textId="77777777" w:rsidR="00D2734D" w:rsidRPr="002044B9" w:rsidRDefault="00D2734D">
      <w:pPr>
        <w:pStyle w:val="ListParagraph"/>
        <w:rPr>
          <w:rFonts w:ascii="Arial" w:hAnsi="Arial" w:cs="Arial"/>
          <w:sz w:val="20"/>
          <w:szCs w:val="20"/>
        </w:rPr>
      </w:pPr>
    </w:p>
    <w:p w14:paraId="0E2BAB51" w14:textId="0D168156" w:rsidR="008F65DB" w:rsidRPr="008F65DB" w:rsidRDefault="008F65DB" w:rsidP="008F65DB">
      <w:pPr>
        <w:pStyle w:val="ListParagraph"/>
        <w:numPr>
          <w:ilvl w:val="0"/>
          <w:numId w:val="1"/>
        </w:numPr>
        <w:autoSpaceDN w:val="0"/>
        <w:jc w:val="both"/>
        <w:rPr>
          <w:rFonts w:ascii="Arial" w:hAnsi="Arial" w:cs="Arial"/>
          <w:sz w:val="20"/>
          <w:szCs w:val="20"/>
        </w:rPr>
      </w:pPr>
      <w:r w:rsidRPr="008F65DB">
        <w:rPr>
          <w:rFonts w:ascii="Arial" w:hAnsi="Arial" w:cs="Arial"/>
          <w:sz w:val="20"/>
          <w:szCs w:val="20"/>
        </w:rPr>
        <w:t xml:space="preserve">Associations can send as many teams as they </w:t>
      </w:r>
      <w:r>
        <w:rPr>
          <w:rFonts w:ascii="Arial" w:hAnsi="Arial" w:cs="Arial"/>
          <w:sz w:val="20"/>
          <w:szCs w:val="20"/>
        </w:rPr>
        <w:t>choose</w:t>
      </w:r>
      <w:r w:rsidRPr="008F65DB">
        <w:rPr>
          <w:rFonts w:ascii="Arial" w:hAnsi="Arial" w:cs="Arial"/>
          <w:sz w:val="20"/>
          <w:szCs w:val="20"/>
        </w:rPr>
        <w:t xml:space="preserve"> in each age group</w:t>
      </w:r>
      <w:r>
        <w:rPr>
          <w:rFonts w:ascii="Arial" w:hAnsi="Arial" w:cs="Arial"/>
          <w:sz w:val="20"/>
          <w:szCs w:val="20"/>
        </w:rPr>
        <w:t>. The l</w:t>
      </w:r>
      <w:r w:rsidRPr="008F65DB">
        <w:rPr>
          <w:rFonts w:ascii="Arial" w:hAnsi="Arial" w:cs="Arial"/>
          <w:sz w:val="20"/>
          <w:szCs w:val="20"/>
        </w:rPr>
        <w:t xml:space="preserve">eagues </w:t>
      </w:r>
      <w:r>
        <w:rPr>
          <w:rFonts w:ascii="Arial" w:hAnsi="Arial" w:cs="Arial"/>
          <w:sz w:val="20"/>
          <w:szCs w:val="20"/>
        </w:rPr>
        <w:t xml:space="preserve">will </w:t>
      </w:r>
      <w:r w:rsidRPr="008F65DB">
        <w:rPr>
          <w:rFonts w:ascii="Arial" w:hAnsi="Arial" w:cs="Arial"/>
          <w:sz w:val="20"/>
          <w:szCs w:val="20"/>
        </w:rPr>
        <w:t xml:space="preserve">no longer specify Division 1 </w:t>
      </w:r>
      <w:r>
        <w:rPr>
          <w:rFonts w:ascii="Arial" w:hAnsi="Arial" w:cs="Arial"/>
          <w:sz w:val="20"/>
          <w:szCs w:val="20"/>
        </w:rPr>
        <w:t>or</w:t>
      </w:r>
      <w:r w:rsidRPr="008F65DB">
        <w:rPr>
          <w:rFonts w:ascii="Arial" w:hAnsi="Arial" w:cs="Arial"/>
          <w:sz w:val="20"/>
          <w:szCs w:val="20"/>
        </w:rPr>
        <w:t xml:space="preserve"> Division 2</w:t>
      </w:r>
      <w:r>
        <w:rPr>
          <w:rFonts w:ascii="Arial" w:hAnsi="Arial" w:cs="Arial"/>
          <w:sz w:val="20"/>
          <w:szCs w:val="20"/>
        </w:rPr>
        <w:t xml:space="preserve">.  </w:t>
      </w:r>
    </w:p>
    <w:p w14:paraId="3C57FDEB" w14:textId="50A6D0B5" w:rsidR="008F65DB" w:rsidRPr="008F65DB" w:rsidRDefault="008F65DB" w:rsidP="008F65DB">
      <w:pPr>
        <w:autoSpaceDN w:val="0"/>
        <w:ind w:left="1440"/>
        <w:jc w:val="both"/>
        <w:rPr>
          <w:rFonts w:ascii="Arial" w:hAnsi="Arial" w:cs="Arial"/>
          <w:sz w:val="20"/>
          <w:szCs w:val="20"/>
        </w:rPr>
      </w:pPr>
      <w:r>
        <w:rPr>
          <w:rFonts w:ascii="Arial" w:hAnsi="Arial" w:cs="Arial"/>
          <w:sz w:val="20"/>
          <w:szCs w:val="20"/>
        </w:rPr>
        <w:t>For the 2024 season each association</w:t>
      </w:r>
      <w:r w:rsidRPr="008F65DB">
        <w:rPr>
          <w:rFonts w:ascii="Arial" w:hAnsi="Arial" w:cs="Arial"/>
          <w:sz w:val="20"/>
          <w:szCs w:val="20"/>
        </w:rPr>
        <w:t xml:space="preserve"> will rank </w:t>
      </w:r>
      <w:r>
        <w:rPr>
          <w:rFonts w:ascii="Arial" w:hAnsi="Arial" w:cs="Arial"/>
          <w:sz w:val="20"/>
          <w:szCs w:val="20"/>
        </w:rPr>
        <w:t xml:space="preserve">according to skill level </w:t>
      </w:r>
      <w:r w:rsidRPr="008F65DB">
        <w:rPr>
          <w:rFonts w:ascii="Arial" w:hAnsi="Arial" w:cs="Arial"/>
          <w:sz w:val="20"/>
          <w:szCs w:val="20"/>
        </w:rPr>
        <w:t>all teams being entered within an age division (</w:t>
      </w:r>
      <w:proofErr w:type="spellStart"/>
      <w:r w:rsidRPr="008F65DB">
        <w:rPr>
          <w:rFonts w:ascii="Arial" w:hAnsi="Arial" w:cs="Arial"/>
          <w:sz w:val="20"/>
          <w:szCs w:val="20"/>
        </w:rPr>
        <w:t>i.e</w:t>
      </w:r>
      <w:proofErr w:type="spellEnd"/>
      <w:r w:rsidRPr="008F65DB">
        <w:rPr>
          <w:rFonts w:ascii="Arial" w:hAnsi="Arial" w:cs="Arial"/>
          <w:sz w:val="20"/>
          <w:szCs w:val="20"/>
        </w:rPr>
        <w:t xml:space="preserve"> 8U</w:t>
      </w:r>
      <w:r>
        <w:rPr>
          <w:rFonts w:ascii="Arial" w:hAnsi="Arial" w:cs="Arial"/>
          <w:sz w:val="20"/>
          <w:szCs w:val="20"/>
        </w:rPr>
        <w:t xml:space="preserve"> #</w:t>
      </w:r>
      <w:r w:rsidRPr="008F65DB">
        <w:rPr>
          <w:rFonts w:ascii="Arial" w:hAnsi="Arial" w:cs="Arial"/>
          <w:sz w:val="20"/>
          <w:szCs w:val="20"/>
        </w:rPr>
        <w:t xml:space="preserve">1, 8U </w:t>
      </w:r>
      <w:r>
        <w:rPr>
          <w:rFonts w:ascii="Arial" w:hAnsi="Arial" w:cs="Arial"/>
          <w:sz w:val="20"/>
          <w:szCs w:val="20"/>
        </w:rPr>
        <w:t>#</w:t>
      </w:r>
      <w:r w:rsidRPr="008F65DB">
        <w:rPr>
          <w:rFonts w:ascii="Arial" w:hAnsi="Arial" w:cs="Arial"/>
          <w:sz w:val="20"/>
          <w:szCs w:val="20"/>
        </w:rPr>
        <w:t>2,</w:t>
      </w:r>
      <w:r>
        <w:rPr>
          <w:rFonts w:ascii="Arial" w:hAnsi="Arial" w:cs="Arial"/>
          <w:sz w:val="20"/>
          <w:szCs w:val="20"/>
        </w:rPr>
        <w:t xml:space="preserve"> 8U #3</w:t>
      </w:r>
      <w:r w:rsidRPr="008F65DB">
        <w:rPr>
          <w:rFonts w:ascii="Arial" w:hAnsi="Arial" w:cs="Arial"/>
          <w:sz w:val="20"/>
          <w:szCs w:val="20"/>
        </w:rPr>
        <w:t xml:space="preserve"> </w:t>
      </w:r>
      <w:proofErr w:type="spellStart"/>
      <w:r w:rsidRPr="008F65DB">
        <w:rPr>
          <w:rFonts w:ascii="Arial" w:hAnsi="Arial" w:cs="Arial"/>
          <w:sz w:val="20"/>
          <w:szCs w:val="20"/>
        </w:rPr>
        <w:t>etc</w:t>
      </w:r>
      <w:proofErr w:type="spellEnd"/>
      <w:r w:rsidRPr="008F65DB">
        <w:rPr>
          <w:rFonts w:ascii="Arial" w:hAnsi="Arial" w:cs="Arial"/>
          <w:sz w:val="20"/>
          <w:szCs w:val="20"/>
        </w:rPr>
        <w:t>)</w:t>
      </w:r>
    </w:p>
    <w:p w14:paraId="12BCCA0B" w14:textId="77777777" w:rsidR="008F65DB" w:rsidRDefault="008F65DB" w:rsidP="008F65DB">
      <w:pPr>
        <w:autoSpaceDN w:val="0"/>
        <w:jc w:val="both"/>
        <w:rPr>
          <w:rFonts w:ascii="Arial" w:hAnsi="Arial" w:cs="Arial"/>
          <w:sz w:val="20"/>
          <w:szCs w:val="20"/>
        </w:rPr>
      </w:pPr>
    </w:p>
    <w:p w14:paraId="16B502C1" w14:textId="4F5BA11D" w:rsidR="008F65DB" w:rsidRPr="008F65DB" w:rsidRDefault="00C804BB" w:rsidP="00C804BB">
      <w:pPr>
        <w:autoSpaceDN w:val="0"/>
        <w:ind w:left="1440"/>
        <w:jc w:val="both"/>
        <w:rPr>
          <w:rFonts w:ascii="Arial" w:hAnsi="Arial" w:cs="Arial"/>
          <w:sz w:val="20"/>
          <w:szCs w:val="20"/>
        </w:rPr>
      </w:pPr>
      <w:r>
        <w:rPr>
          <w:rFonts w:ascii="Arial" w:hAnsi="Arial" w:cs="Arial"/>
          <w:sz w:val="20"/>
          <w:szCs w:val="20"/>
        </w:rPr>
        <w:t>The “Three Man Committee” or other appointed</w:t>
      </w:r>
      <w:r w:rsidR="008F65DB">
        <w:rPr>
          <w:rFonts w:ascii="Arial" w:hAnsi="Arial" w:cs="Arial"/>
          <w:sz w:val="20"/>
          <w:szCs w:val="20"/>
        </w:rPr>
        <w:t xml:space="preserve"> Centex committee</w:t>
      </w:r>
      <w:r w:rsidR="008F65DB" w:rsidRPr="008F65DB">
        <w:rPr>
          <w:rFonts w:ascii="Arial" w:hAnsi="Arial" w:cs="Arial"/>
          <w:sz w:val="20"/>
          <w:szCs w:val="20"/>
        </w:rPr>
        <w:t xml:space="preserve"> will </w:t>
      </w:r>
      <w:r w:rsidR="008F65DB">
        <w:rPr>
          <w:rFonts w:ascii="Arial" w:hAnsi="Arial" w:cs="Arial"/>
          <w:sz w:val="20"/>
          <w:szCs w:val="20"/>
        </w:rPr>
        <w:t xml:space="preserve">then </w:t>
      </w:r>
      <w:r w:rsidR="008F65DB" w:rsidRPr="008F65DB">
        <w:rPr>
          <w:rFonts w:ascii="Arial" w:hAnsi="Arial" w:cs="Arial"/>
          <w:sz w:val="20"/>
          <w:szCs w:val="20"/>
        </w:rPr>
        <w:t xml:space="preserve">distribute </w:t>
      </w:r>
      <w:r>
        <w:rPr>
          <w:rFonts w:ascii="Arial" w:hAnsi="Arial" w:cs="Arial"/>
          <w:sz w:val="20"/>
          <w:szCs w:val="20"/>
        </w:rPr>
        <w:t xml:space="preserve">all </w:t>
      </w:r>
      <w:r w:rsidR="008F65DB" w:rsidRPr="008F65DB">
        <w:rPr>
          <w:rFonts w:ascii="Arial" w:hAnsi="Arial" w:cs="Arial"/>
          <w:sz w:val="20"/>
          <w:szCs w:val="20"/>
        </w:rPr>
        <w:t xml:space="preserve">teams </w:t>
      </w:r>
      <w:proofErr w:type="gramStart"/>
      <w:r w:rsidR="008F65DB" w:rsidRPr="008F65DB">
        <w:rPr>
          <w:rFonts w:ascii="Arial" w:hAnsi="Arial" w:cs="Arial"/>
          <w:sz w:val="20"/>
          <w:szCs w:val="20"/>
        </w:rPr>
        <w:t>into</w:t>
      </w:r>
      <w:r w:rsidR="00C109C6">
        <w:rPr>
          <w:rFonts w:ascii="Arial" w:hAnsi="Arial" w:cs="Arial"/>
          <w:sz w:val="20"/>
          <w:szCs w:val="20"/>
        </w:rPr>
        <w:t xml:space="preserve"> </w:t>
      </w:r>
      <w:r w:rsidR="008F65DB" w:rsidRPr="008F65DB">
        <w:rPr>
          <w:rFonts w:ascii="Arial" w:hAnsi="Arial" w:cs="Arial"/>
          <w:sz w:val="20"/>
          <w:szCs w:val="20"/>
        </w:rPr>
        <w:t xml:space="preserve"> divisions</w:t>
      </w:r>
      <w:proofErr w:type="gramEnd"/>
      <w:r w:rsidR="008F65DB" w:rsidRPr="008F65DB">
        <w:rPr>
          <w:rFonts w:ascii="Arial" w:hAnsi="Arial" w:cs="Arial"/>
          <w:sz w:val="20"/>
          <w:szCs w:val="20"/>
        </w:rPr>
        <w:t xml:space="preserve"> accordingly</w:t>
      </w:r>
      <w:r w:rsidR="008F65DB">
        <w:rPr>
          <w:rFonts w:ascii="Arial" w:hAnsi="Arial" w:cs="Arial"/>
          <w:sz w:val="20"/>
          <w:szCs w:val="20"/>
        </w:rPr>
        <w:t xml:space="preserve"> based on the total number of teams entered in each division</w:t>
      </w:r>
      <w:r w:rsidR="00C109C6">
        <w:rPr>
          <w:rFonts w:ascii="Arial" w:hAnsi="Arial" w:cs="Arial"/>
          <w:sz w:val="20"/>
          <w:szCs w:val="20"/>
        </w:rPr>
        <w:t>.</w:t>
      </w:r>
    </w:p>
    <w:p w14:paraId="61E174D9" w14:textId="77777777" w:rsidR="008F65DB" w:rsidRDefault="008F65DB" w:rsidP="008F65DB">
      <w:pPr>
        <w:pStyle w:val="ListParagraph"/>
        <w:autoSpaceDN w:val="0"/>
        <w:spacing w:after="0"/>
        <w:jc w:val="both"/>
        <w:rPr>
          <w:rFonts w:ascii="Arial" w:hAnsi="Arial" w:cs="Arial"/>
          <w:sz w:val="20"/>
          <w:szCs w:val="20"/>
        </w:rPr>
      </w:pPr>
    </w:p>
    <w:p w14:paraId="68B2CE56" w14:textId="77777777" w:rsidR="00D2734D" w:rsidRPr="002044B9" w:rsidRDefault="00D2734D">
      <w:pPr>
        <w:jc w:val="both"/>
        <w:rPr>
          <w:rFonts w:ascii="Arial" w:hAnsi="Arial" w:cs="Arial"/>
          <w:sz w:val="20"/>
          <w:szCs w:val="20"/>
        </w:rPr>
      </w:pPr>
    </w:p>
    <w:p w14:paraId="5705DE3B" w14:textId="3AA15AA0" w:rsidR="00DC4623" w:rsidRPr="00DC4623" w:rsidRDefault="00DC4623">
      <w:pPr>
        <w:numPr>
          <w:ilvl w:val="0"/>
          <w:numId w:val="1"/>
        </w:numPr>
        <w:autoSpaceDN w:val="0"/>
        <w:jc w:val="both"/>
        <w:rPr>
          <w:rFonts w:ascii="Arial" w:hAnsi="Arial" w:cs="Arial"/>
          <w:sz w:val="20"/>
          <w:szCs w:val="20"/>
        </w:rPr>
      </w:pPr>
      <w:r w:rsidRPr="00DC4623">
        <w:rPr>
          <w:rFonts w:ascii="Arial" w:hAnsi="Arial" w:cs="Arial"/>
          <w:sz w:val="20"/>
          <w:szCs w:val="20"/>
        </w:rPr>
        <w:t xml:space="preserve">As some associations separate teams in an age group for league play (i.e. American/National), rule 4 applies to the pool of players being drafted from for Centex team formation (which means that associations will determine the size of the pool they are selecting from based on the total number of teams within that division). Teams chosen from a pool of eligible teams of 4 teams or fewer may not have more than 5 players from any one team.  Teams chosen from a </w:t>
      </w:r>
      <w:r w:rsidRPr="00DC4623">
        <w:rPr>
          <w:rFonts w:ascii="Arial" w:hAnsi="Arial" w:cs="Arial"/>
          <w:strike/>
          <w:sz w:val="20"/>
          <w:szCs w:val="20"/>
        </w:rPr>
        <w:t>total</w:t>
      </w:r>
      <w:r w:rsidRPr="00DC4623">
        <w:rPr>
          <w:rFonts w:ascii="Arial" w:hAnsi="Arial" w:cs="Arial"/>
          <w:sz w:val="20"/>
          <w:szCs w:val="20"/>
        </w:rPr>
        <w:t xml:space="preserve"> pool of eligible teams of 5 or more teams may not have more than 4 players from any one team. No more than 6 players on </w:t>
      </w:r>
      <w:r w:rsidR="00C109C6">
        <w:rPr>
          <w:rFonts w:ascii="Arial" w:hAnsi="Arial" w:cs="Arial"/>
          <w:sz w:val="20"/>
          <w:szCs w:val="20"/>
        </w:rPr>
        <w:t>any</w:t>
      </w:r>
      <w:r w:rsidRPr="00DC4623">
        <w:rPr>
          <w:rFonts w:ascii="Arial" w:hAnsi="Arial" w:cs="Arial"/>
          <w:sz w:val="20"/>
          <w:szCs w:val="20"/>
        </w:rPr>
        <w:t xml:space="preserve"> Centex roster can have played on the same team in any non</w:t>
      </w:r>
      <w:r w:rsidR="00C109C6">
        <w:rPr>
          <w:rFonts w:ascii="Arial" w:hAnsi="Arial" w:cs="Arial"/>
          <w:sz w:val="20"/>
          <w:szCs w:val="20"/>
        </w:rPr>
        <w:t>l</w:t>
      </w:r>
      <w:r w:rsidRPr="00DC4623">
        <w:rPr>
          <w:rFonts w:ascii="Arial" w:hAnsi="Arial" w:cs="Arial"/>
          <w:sz w:val="20"/>
          <w:szCs w:val="20"/>
        </w:rPr>
        <w:t xml:space="preserve">eague game between March 1, </w:t>
      </w:r>
      <w:proofErr w:type="gramStart"/>
      <w:r w:rsidRPr="00DC4623">
        <w:rPr>
          <w:rFonts w:ascii="Arial" w:hAnsi="Arial" w:cs="Arial"/>
          <w:sz w:val="20"/>
          <w:szCs w:val="20"/>
        </w:rPr>
        <w:t>202</w:t>
      </w:r>
      <w:r w:rsidR="00C804BB">
        <w:rPr>
          <w:rFonts w:ascii="Arial" w:hAnsi="Arial" w:cs="Arial"/>
          <w:sz w:val="20"/>
          <w:szCs w:val="20"/>
        </w:rPr>
        <w:t>4</w:t>
      </w:r>
      <w:proofErr w:type="gramEnd"/>
      <w:r w:rsidRPr="00DC4623">
        <w:rPr>
          <w:rFonts w:ascii="Arial" w:hAnsi="Arial" w:cs="Arial"/>
          <w:sz w:val="20"/>
          <w:szCs w:val="20"/>
        </w:rPr>
        <w:t xml:space="preserve"> and May 1</w:t>
      </w:r>
      <w:r w:rsidR="00C804BB">
        <w:rPr>
          <w:rFonts w:ascii="Arial" w:hAnsi="Arial" w:cs="Arial"/>
          <w:sz w:val="20"/>
          <w:szCs w:val="20"/>
        </w:rPr>
        <w:t>1</w:t>
      </w:r>
      <w:r w:rsidRPr="00DC4623">
        <w:rPr>
          <w:rFonts w:ascii="Arial" w:hAnsi="Arial" w:cs="Arial"/>
          <w:sz w:val="20"/>
          <w:szCs w:val="20"/>
        </w:rPr>
        <w:t>, 202</w:t>
      </w:r>
      <w:r w:rsidR="00C804BB">
        <w:rPr>
          <w:rFonts w:ascii="Arial" w:hAnsi="Arial" w:cs="Arial"/>
          <w:sz w:val="20"/>
          <w:szCs w:val="20"/>
        </w:rPr>
        <w:t>4</w:t>
      </w:r>
      <w:r w:rsidRPr="00DC4623">
        <w:rPr>
          <w:rFonts w:ascii="Arial" w:hAnsi="Arial" w:cs="Arial"/>
          <w:sz w:val="20"/>
          <w:szCs w:val="20"/>
        </w:rPr>
        <w:t>.</w:t>
      </w:r>
    </w:p>
    <w:p w14:paraId="32AE67BA" w14:textId="77777777" w:rsidR="00D2734D" w:rsidRPr="002044B9" w:rsidRDefault="00D2734D">
      <w:pPr>
        <w:jc w:val="both"/>
        <w:rPr>
          <w:rFonts w:ascii="Arial" w:hAnsi="Arial" w:cs="Arial"/>
          <w:sz w:val="20"/>
          <w:szCs w:val="20"/>
        </w:rPr>
      </w:pPr>
    </w:p>
    <w:p w14:paraId="67CE1738" w14:textId="77777777" w:rsidR="00D2734D" w:rsidRPr="002044B9" w:rsidRDefault="004A3155">
      <w:pPr>
        <w:numPr>
          <w:ilvl w:val="0"/>
          <w:numId w:val="1"/>
        </w:numPr>
        <w:autoSpaceDN w:val="0"/>
        <w:jc w:val="both"/>
        <w:rPr>
          <w:rFonts w:ascii="Arial" w:hAnsi="Arial" w:cs="Arial"/>
          <w:sz w:val="20"/>
          <w:szCs w:val="20"/>
        </w:rPr>
      </w:pPr>
      <w:r w:rsidRPr="002044B9">
        <w:rPr>
          <w:rFonts w:ascii="Arial" w:hAnsi="Arial" w:cs="Arial"/>
          <w:sz w:val="20"/>
          <w:szCs w:val="20"/>
        </w:rPr>
        <w:t>Players must be listed on the team official registration form; coaches must have a copy at the game.  Players may not switch teams and players cannot be added to the roster after turning in the form.</w:t>
      </w:r>
    </w:p>
    <w:p w14:paraId="685DB893" w14:textId="77777777" w:rsidR="00D2734D" w:rsidRPr="002044B9" w:rsidRDefault="00D2734D" w:rsidP="00277B9C">
      <w:pPr>
        <w:ind w:left="360"/>
        <w:rPr>
          <w:rFonts w:ascii="Arial" w:hAnsi="Arial" w:cs="Arial"/>
          <w:sz w:val="20"/>
          <w:szCs w:val="20"/>
        </w:rPr>
      </w:pPr>
    </w:p>
    <w:p w14:paraId="6E7EDB8E" w14:textId="60024C61" w:rsidR="00E263C8" w:rsidRPr="002044B9" w:rsidRDefault="004A3155">
      <w:pPr>
        <w:numPr>
          <w:ilvl w:val="0"/>
          <w:numId w:val="1"/>
        </w:numPr>
        <w:autoSpaceDN w:val="0"/>
        <w:jc w:val="both"/>
        <w:rPr>
          <w:rFonts w:ascii="Arial" w:hAnsi="Arial" w:cs="Arial"/>
          <w:sz w:val="20"/>
          <w:szCs w:val="20"/>
        </w:rPr>
      </w:pPr>
      <w:r w:rsidRPr="002044B9">
        <w:rPr>
          <w:rFonts w:ascii="Arial" w:hAnsi="Arial" w:cs="Arial"/>
          <w:sz w:val="20"/>
          <w:szCs w:val="20"/>
        </w:rPr>
        <w:t>No Centex team can</w:t>
      </w:r>
      <w:r w:rsidR="00E12C20" w:rsidRPr="002044B9">
        <w:rPr>
          <w:rFonts w:ascii="Arial" w:hAnsi="Arial" w:cs="Arial"/>
          <w:sz w:val="20"/>
          <w:szCs w:val="20"/>
        </w:rPr>
        <w:t xml:space="preserve"> </w:t>
      </w:r>
      <w:r w:rsidRPr="002044B9">
        <w:rPr>
          <w:rFonts w:ascii="Arial" w:hAnsi="Arial" w:cs="Arial"/>
          <w:sz w:val="20"/>
          <w:szCs w:val="20"/>
        </w:rPr>
        <w:t xml:space="preserve">play </w:t>
      </w:r>
      <w:r w:rsidR="005059C1" w:rsidRPr="002044B9">
        <w:rPr>
          <w:rFonts w:ascii="Arial" w:hAnsi="Arial" w:cs="Arial"/>
          <w:sz w:val="20"/>
          <w:szCs w:val="20"/>
        </w:rPr>
        <w:t xml:space="preserve">or practice </w:t>
      </w:r>
      <w:r w:rsidRPr="002044B9">
        <w:rPr>
          <w:rFonts w:ascii="Arial" w:hAnsi="Arial" w:cs="Arial"/>
          <w:sz w:val="20"/>
          <w:szCs w:val="20"/>
        </w:rPr>
        <w:t xml:space="preserve">together before May </w:t>
      </w:r>
      <w:r w:rsidR="005059C1" w:rsidRPr="002044B9">
        <w:rPr>
          <w:rFonts w:ascii="Arial" w:hAnsi="Arial" w:cs="Arial"/>
          <w:sz w:val="20"/>
          <w:szCs w:val="20"/>
        </w:rPr>
        <w:t>1</w:t>
      </w:r>
      <w:r w:rsidR="00C804BB">
        <w:rPr>
          <w:rFonts w:ascii="Arial" w:hAnsi="Arial" w:cs="Arial"/>
          <w:sz w:val="20"/>
          <w:szCs w:val="20"/>
        </w:rPr>
        <w:t>1</w:t>
      </w:r>
      <w:r w:rsidR="005059C1" w:rsidRPr="002044B9">
        <w:rPr>
          <w:rFonts w:ascii="Arial" w:hAnsi="Arial" w:cs="Arial"/>
          <w:sz w:val="20"/>
          <w:szCs w:val="20"/>
          <w:vertAlign w:val="superscript"/>
        </w:rPr>
        <w:t>th</w:t>
      </w:r>
      <w:proofErr w:type="gramStart"/>
      <w:r w:rsidR="005059C1" w:rsidRPr="002044B9">
        <w:rPr>
          <w:rFonts w:ascii="Arial" w:hAnsi="Arial" w:cs="Arial"/>
          <w:sz w:val="20"/>
          <w:szCs w:val="20"/>
        </w:rPr>
        <w:t xml:space="preserve"> </w:t>
      </w:r>
      <w:r w:rsidR="00824C4A" w:rsidRPr="002044B9">
        <w:rPr>
          <w:rFonts w:ascii="Arial" w:hAnsi="Arial" w:cs="Arial"/>
          <w:sz w:val="20"/>
          <w:szCs w:val="20"/>
        </w:rPr>
        <w:t>20</w:t>
      </w:r>
      <w:r w:rsidR="00E0272A">
        <w:rPr>
          <w:rFonts w:ascii="Arial" w:hAnsi="Arial" w:cs="Arial"/>
          <w:sz w:val="20"/>
          <w:szCs w:val="20"/>
        </w:rPr>
        <w:t>2</w:t>
      </w:r>
      <w:r w:rsidR="00C804BB">
        <w:rPr>
          <w:rFonts w:ascii="Arial" w:hAnsi="Arial" w:cs="Arial"/>
          <w:sz w:val="20"/>
          <w:szCs w:val="20"/>
        </w:rPr>
        <w:t>4</w:t>
      </w:r>
      <w:proofErr w:type="gramEnd"/>
      <w:r w:rsidR="00AC0284">
        <w:rPr>
          <w:rFonts w:ascii="Arial" w:hAnsi="Arial" w:cs="Arial"/>
          <w:sz w:val="20"/>
          <w:szCs w:val="20"/>
        </w:rPr>
        <w:t>.</w:t>
      </w:r>
    </w:p>
    <w:p w14:paraId="13B9D5F8" w14:textId="77777777" w:rsidR="0025520E" w:rsidRPr="002044B9" w:rsidRDefault="0025520E" w:rsidP="0025520E">
      <w:pPr>
        <w:pStyle w:val="ListParagraph"/>
        <w:rPr>
          <w:rFonts w:ascii="Arial" w:hAnsi="Arial" w:cs="Arial"/>
          <w:sz w:val="20"/>
          <w:szCs w:val="20"/>
        </w:rPr>
      </w:pPr>
    </w:p>
    <w:p w14:paraId="5B52367A" w14:textId="39F98FD3" w:rsidR="0025520E" w:rsidRPr="002044B9" w:rsidRDefault="0025520E">
      <w:pPr>
        <w:numPr>
          <w:ilvl w:val="0"/>
          <w:numId w:val="1"/>
        </w:numPr>
        <w:autoSpaceDN w:val="0"/>
        <w:jc w:val="both"/>
        <w:rPr>
          <w:rFonts w:ascii="Arial" w:hAnsi="Arial" w:cs="Arial"/>
          <w:sz w:val="20"/>
          <w:szCs w:val="20"/>
        </w:rPr>
      </w:pPr>
      <w:r w:rsidRPr="002044B9">
        <w:rPr>
          <w:rFonts w:ascii="Arial" w:hAnsi="Arial" w:cs="Arial"/>
          <w:sz w:val="20"/>
          <w:szCs w:val="20"/>
        </w:rPr>
        <w:t xml:space="preserve">Any exception to the above team formation rules must be approved by the rules committee prior to </w:t>
      </w:r>
      <w:r w:rsidR="00AC0284">
        <w:rPr>
          <w:rFonts w:ascii="Arial" w:hAnsi="Arial" w:cs="Arial"/>
          <w:sz w:val="20"/>
          <w:szCs w:val="20"/>
        </w:rPr>
        <w:t>May 1</w:t>
      </w:r>
      <w:r w:rsidR="00C804BB">
        <w:rPr>
          <w:rFonts w:ascii="Arial" w:hAnsi="Arial" w:cs="Arial"/>
          <w:sz w:val="20"/>
          <w:szCs w:val="20"/>
        </w:rPr>
        <w:t>7</w:t>
      </w:r>
      <w:r w:rsidR="00AC0284" w:rsidRPr="00AC0284">
        <w:rPr>
          <w:rFonts w:ascii="Arial" w:hAnsi="Arial" w:cs="Arial"/>
          <w:sz w:val="20"/>
          <w:szCs w:val="20"/>
          <w:vertAlign w:val="superscript"/>
        </w:rPr>
        <w:t>th</w:t>
      </w:r>
      <w:proofErr w:type="gramStart"/>
      <w:r w:rsidR="00AC0284">
        <w:rPr>
          <w:rFonts w:ascii="Arial" w:hAnsi="Arial" w:cs="Arial"/>
          <w:sz w:val="20"/>
          <w:szCs w:val="20"/>
        </w:rPr>
        <w:t xml:space="preserve"> 202</w:t>
      </w:r>
      <w:r w:rsidR="00C804BB">
        <w:rPr>
          <w:rFonts w:ascii="Arial" w:hAnsi="Arial" w:cs="Arial"/>
          <w:sz w:val="20"/>
          <w:szCs w:val="20"/>
        </w:rPr>
        <w:t>4</w:t>
      </w:r>
      <w:proofErr w:type="gramEnd"/>
      <w:r w:rsidRPr="002044B9">
        <w:rPr>
          <w:rFonts w:ascii="Arial" w:hAnsi="Arial" w:cs="Arial"/>
          <w:sz w:val="20"/>
          <w:szCs w:val="20"/>
        </w:rPr>
        <w:t>.</w:t>
      </w:r>
    </w:p>
    <w:p w14:paraId="7C00C6AD" w14:textId="77777777" w:rsidR="00E263C8" w:rsidRPr="002044B9" w:rsidRDefault="00E263C8" w:rsidP="00E263C8">
      <w:pPr>
        <w:pStyle w:val="ListParagraph"/>
        <w:rPr>
          <w:rFonts w:ascii="Arial" w:hAnsi="Arial" w:cs="Arial"/>
          <w:sz w:val="20"/>
          <w:szCs w:val="20"/>
        </w:rPr>
      </w:pPr>
    </w:p>
    <w:p w14:paraId="44D2CB51" w14:textId="77777777" w:rsidR="004D6BC2" w:rsidRPr="002044B9" w:rsidRDefault="00E263C8" w:rsidP="00AD2849">
      <w:pPr>
        <w:numPr>
          <w:ilvl w:val="0"/>
          <w:numId w:val="1"/>
        </w:numPr>
        <w:autoSpaceDN w:val="0"/>
        <w:jc w:val="both"/>
        <w:rPr>
          <w:rFonts w:ascii="Arial" w:hAnsi="Arial" w:cs="Arial"/>
          <w:sz w:val="20"/>
          <w:szCs w:val="20"/>
        </w:rPr>
      </w:pPr>
      <w:r w:rsidRPr="002044B9">
        <w:rPr>
          <w:rFonts w:ascii="Arial" w:hAnsi="Arial" w:cs="Arial"/>
          <w:sz w:val="20"/>
          <w:szCs w:val="20"/>
        </w:rPr>
        <w:t>Teams, Coaches or Players found to be in violation of any of the above rules will be subject to penalties deemed appropriate by t</w:t>
      </w:r>
      <w:r w:rsidR="0025520E" w:rsidRPr="002044B9">
        <w:rPr>
          <w:rFonts w:ascii="Arial" w:hAnsi="Arial" w:cs="Arial"/>
          <w:sz w:val="20"/>
          <w:szCs w:val="20"/>
        </w:rPr>
        <w:t>he</w:t>
      </w:r>
      <w:r w:rsidR="00277B9C" w:rsidRPr="002044B9">
        <w:rPr>
          <w:rFonts w:ascii="Arial" w:hAnsi="Arial" w:cs="Arial"/>
          <w:sz w:val="20"/>
          <w:szCs w:val="20"/>
        </w:rPr>
        <w:t xml:space="preserve"> rules committee which could</w:t>
      </w:r>
      <w:r w:rsidRPr="002044B9">
        <w:rPr>
          <w:rFonts w:ascii="Arial" w:hAnsi="Arial" w:cs="Arial"/>
          <w:sz w:val="20"/>
          <w:szCs w:val="20"/>
        </w:rPr>
        <w:t xml:space="preserve"> include suspension and or exclusion from any or all Centex events</w:t>
      </w:r>
      <w:r w:rsidR="0025520E" w:rsidRPr="002044B9">
        <w:rPr>
          <w:rFonts w:ascii="Arial" w:hAnsi="Arial" w:cs="Arial"/>
          <w:sz w:val="20"/>
          <w:szCs w:val="20"/>
        </w:rPr>
        <w:t xml:space="preserve"> and games</w:t>
      </w:r>
      <w:r w:rsidR="004A3155" w:rsidRPr="002044B9">
        <w:rPr>
          <w:rFonts w:ascii="Arial" w:hAnsi="Arial" w:cs="Arial"/>
          <w:sz w:val="20"/>
          <w:szCs w:val="20"/>
        </w:rPr>
        <w:t>.</w:t>
      </w:r>
    </w:p>
    <w:p w14:paraId="65CEAEA0" w14:textId="77777777" w:rsidR="00277B9C" w:rsidRPr="002044B9" w:rsidRDefault="00277B9C" w:rsidP="00277B9C">
      <w:pPr>
        <w:pStyle w:val="ListParagraph"/>
        <w:rPr>
          <w:rFonts w:ascii="Arial" w:hAnsi="Arial" w:cs="Arial"/>
          <w:sz w:val="20"/>
          <w:szCs w:val="20"/>
        </w:rPr>
      </w:pPr>
    </w:p>
    <w:p w14:paraId="450E25EA" w14:textId="77777777" w:rsidR="00277B9C" w:rsidRDefault="002044B9" w:rsidP="00277B9C">
      <w:pPr>
        <w:autoSpaceDN w:val="0"/>
        <w:ind w:left="720"/>
        <w:jc w:val="both"/>
        <w:rPr>
          <w:rFonts w:ascii="Arial" w:hAnsi="Arial" w:cs="Arial"/>
          <w:sz w:val="20"/>
          <w:szCs w:val="20"/>
        </w:rPr>
      </w:pPr>
      <w:r w:rsidRPr="002044B9">
        <w:rPr>
          <w:rFonts w:ascii="Arial" w:hAnsi="Arial" w:cs="Arial"/>
          <w:b/>
          <w:sz w:val="20"/>
          <w:szCs w:val="20"/>
        </w:rPr>
        <w:lastRenderedPageBreak/>
        <w:t>Definition</w:t>
      </w:r>
      <w:r w:rsidR="00277B9C" w:rsidRPr="002044B9">
        <w:rPr>
          <w:rFonts w:ascii="Arial" w:hAnsi="Arial" w:cs="Arial"/>
          <w:b/>
          <w:sz w:val="20"/>
          <w:szCs w:val="20"/>
        </w:rPr>
        <w:t xml:space="preserve"> of pool of eligible teams</w:t>
      </w:r>
      <w:r w:rsidR="00277B9C" w:rsidRPr="002044B9">
        <w:rPr>
          <w:rFonts w:ascii="Arial" w:hAnsi="Arial" w:cs="Arial"/>
          <w:sz w:val="20"/>
          <w:szCs w:val="20"/>
        </w:rPr>
        <w:t xml:space="preserve"> – The total pool of eligible teams is the total number of teams in a specific age bracket registered and playing the spring season, that have players on them that would be eligible to participate in the </w:t>
      </w:r>
      <w:proofErr w:type="spellStart"/>
      <w:r w:rsidR="00277B9C" w:rsidRPr="002044B9">
        <w:rPr>
          <w:rFonts w:ascii="Arial" w:hAnsi="Arial" w:cs="Arial"/>
          <w:sz w:val="20"/>
          <w:szCs w:val="20"/>
        </w:rPr>
        <w:t>CenTex</w:t>
      </w:r>
      <w:proofErr w:type="spellEnd"/>
      <w:r w:rsidR="00277B9C" w:rsidRPr="002044B9">
        <w:rPr>
          <w:rFonts w:ascii="Arial" w:hAnsi="Arial" w:cs="Arial"/>
          <w:sz w:val="20"/>
          <w:szCs w:val="20"/>
        </w:rPr>
        <w:t xml:space="preserve"> Series, at that association regardless of which div</w:t>
      </w:r>
      <w:r>
        <w:rPr>
          <w:rFonts w:ascii="Arial" w:hAnsi="Arial" w:cs="Arial"/>
          <w:sz w:val="20"/>
          <w:szCs w:val="20"/>
        </w:rPr>
        <w:t>ision they are in</w:t>
      </w:r>
      <w:r w:rsidR="00277B9C" w:rsidRPr="002044B9">
        <w:rPr>
          <w:rFonts w:ascii="Arial" w:hAnsi="Arial" w:cs="Arial"/>
          <w:sz w:val="20"/>
          <w:szCs w:val="20"/>
        </w:rPr>
        <w:t>.</w:t>
      </w:r>
    </w:p>
    <w:p w14:paraId="4AD14A2A" w14:textId="77777777" w:rsidR="002044B9" w:rsidRPr="002044B9" w:rsidRDefault="002044B9" w:rsidP="00277B9C">
      <w:pPr>
        <w:autoSpaceDN w:val="0"/>
        <w:ind w:left="720"/>
        <w:jc w:val="both"/>
        <w:rPr>
          <w:rFonts w:ascii="Arial" w:hAnsi="Arial" w:cs="Arial"/>
          <w:sz w:val="20"/>
          <w:szCs w:val="20"/>
        </w:rPr>
      </w:pPr>
    </w:p>
    <w:p w14:paraId="5A170406" w14:textId="628CECE7" w:rsidR="00277B9C" w:rsidRDefault="00277B9C" w:rsidP="00277B9C">
      <w:pPr>
        <w:autoSpaceDN w:val="0"/>
        <w:ind w:left="720"/>
        <w:jc w:val="both"/>
        <w:rPr>
          <w:rFonts w:ascii="Arial" w:hAnsi="Arial" w:cs="Arial"/>
          <w:sz w:val="20"/>
          <w:szCs w:val="20"/>
        </w:rPr>
      </w:pPr>
      <w:r w:rsidRPr="002044B9">
        <w:rPr>
          <w:rFonts w:ascii="Arial" w:hAnsi="Arial" w:cs="Arial"/>
          <w:sz w:val="20"/>
          <w:szCs w:val="20"/>
        </w:rPr>
        <w:t>For example: Association A has 156 8U pl</w:t>
      </w:r>
      <w:r w:rsidR="006E1D3E">
        <w:rPr>
          <w:rFonts w:ascii="Arial" w:hAnsi="Arial" w:cs="Arial"/>
          <w:sz w:val="20"/>
          <w:szCs w:val="20"/>
        </w:rPr>
        <w:t>ayers registered for spring 202</w:t>
      </w:r>
      <w:r w:rsidR="00EC0A1D">
        <w:rPr>
          <w:rFonts w:ascii="Arial" w:hAnsi="Arial" w:cs="Arial"/>
          <w:sz w:val="20"/>
          <w:szCs w:val="20"/>
        </w:rPr>
        <w:t>3</w:t>
      </w:r>
      <w:r w:rsidRPr="002044B9">
        <w:rPr>
          <w:rFonts w:ascii="Arial" w:hAnsi="Arial" w:cs="Arial"/>
          <w:sz w:val="20"/>
          <w:szCs w:val="20"/>
        </w:rPr>
        <w:t xml:space="preserve">.  There are 3 select teams which play in USSSA tournaments, </w:t>
      </w:r>
      <w:r w:rsidR="000675D6" w:rsidRPr="002044B9">
        <w:rPr>
          <w:rFonts w:ascii="Arial" w:hAnsi="Arial" w:cs="Arial"/>
          <w:sz w:val="20"/>
          <w:szCs w:val="20"/>
        </w:rPr>
        <w:t>4 National League teams (which have kids eligible to play in Centex) and 6 American league teams (which also have kids eligible to play in Centex).  This association has a total of 10 teams with kids eligible to participate in Centex, therefore their total pool for calculations in rule</w:t>
      </w:r>
      <w:r w:rsidR="002044B9">
        <w:rPr>
          <w:rFonts w:ascii="Arial" w:hAnsi="Arial" w:cs="Arial"/>
          <w:sz w:val="20"/>
          <w:szCs w:val="20"/>
        </w:rPr>
        <w:t>s</w:t>
      </w:r>
      <w:r w:rsidR="000675D6" w:rsidRPr="002044B9">
        <w:rPr>
          <w:rFonts w:ascii="Arial" w:hAnsi="Arial" w:cs="Arial"/>
          <w:sz w:val="20"/>
          <w:szCs w:val="20"/>
        </w:rPr>
        <w:t xml:space="preserve"> </w:t>
      </w:r>
      <w:r w:rsidR="002044B9">
        <w:rPr>
          <w:rFonts w:ascii="Arial" w:hAnsi="Arial" w:cs="Arial"/>
          <w:sz w:val="20"/>
          <w:szCs w:val="20"/>
        </w:rPr>
        <w:t>(</w:t>
      </w:r>
      <w:r w:rsidR="000675D6" w:rsidRPr="002044B9">
        <w:rPr>
          <w:rFonts w:ascii="Arial" w:hAnsi="Arial" w:cs="Arial"/>
          <w:sz w:val="20"/>
          <w:szCs w:val="20"/>
        </w:rPr>
        <w:t>3</w:t>
      </w:r>
      <w:r w:rsidR="002044B9">
        <w:rPr>
          <w:rFonts w:ascii="Arial" w:hAnsi="Arial" w:cs="Arial"/>
          <w:sz w:val="20"/>
          <w:szCs w:val="20"/>
        </w:rPr>
        <w:t>)</w:t>
      </w:r>
      <w:r w:rsidR="000675D6" w:rsidRPr="002044B9">
        <w:rPr>
          <w:rFonts w:ascii="Arial" w:hAnsi="Arial" w:cs="Arial"/>
          <w:sz w:val="20"/>
          <w:szCs w:val="20"/>
        </w:rPr>
        <w:t xml:space="preserve"> </w:t>
      </w:r>
      <w:r w:rsidR="002044B9">
        <w:rPr>
          <w:rFonts w:ascii="Arial" w:hAnsi="Arial" w:cs="Arial"/>
          <w:sz w:val="20"/>
          <w:szCs w:val="20"/>
        </w:rPr>
        <w:t>above</w:t>
      </w:r>
      <w:r w:rsidR="000675D6" w:rsidRPr="002044B9">
        <w:rPr>
          <w:rFonts w:ascii="Arial" w:hAnsi="Arial" w:cs="Arial"/>
          <w:sz w:val="20"/>
          <w:szCs w:val="20"/>
        </w:rPr>
        <w:t xml:space="preserve"> would be 10 teams.</w:t>
      </w:r>
      <w:r w:rsidR="00F02696">
        <w:rPr>
          <w:rFonts w:ascii="Arial" w:hAnsi="Arial" w:cs="Arial"/>
          <w:sz w:val="20"/>
          <w:szCs w:val="20"/>
        </w:rPr>
        <w:t xml:space="preserve"> However, for the purpose of rule (4) above they could consider the 4 team national league one pool and the 6 team American League a separate pool.</w:t>
      </w:r>
    </w:p>
    <w:p w14:paraId="4002410E" w14:textId="77777777" w:rsidR="00AF230A" w:rsidRDefault="00AF230A" w:rsidP="00277B9C">
      <w:pPr>
        <w:autoSpaceDN w:val="0"/>
        <w:ind w:left="720"/>
        <w:jc w:val="both"/>
        <w:rPr>
          <w:rFonts w:ascii="Arial" w:hAnsi="Arial" w:cs="Arial"/>
          <w:sz w:val="20"/>
          <w:szCs w:val="20"/>
        </w:rPr>
      </w:pPr>
    </w:p>
    <w:p w14:paraId="31869EFD" w14:textId="77777777" w:rsidR="00AF230A" w:rsidRDefault="00AF230A" w:rsidP="00277B9C">
      <w:pPr>
        <w:autoSpaceDN w:val="0"/>
        <w:ind w:left="720"/>
        <w:jc w:val="both"/>
        <w:rPr>
          <w:rFonts w:ascii="Arial" w:hAnsi="Arial" w:cs="Arial"/>
          <w:sz w:val="20"/>
          <w:szCs w:val="20"/>
        </w:rPr>
      </w:pPr>
    </w:p>
    <w:p w14:paraId="148E0EC7" w14:textId="77777777" w:rsidR="00AF230A" w:rsidRDefault="00AF230A" w:rsidP="00277B9C">
      <w:pPr>
        <w:autoSpaceDN w:val="0"/>
        <w:ind w:left="720"/>
        <w:jc w:val="both"/>
        <w:rPr>
          <w:rFonts w:ascii="Arial" w:hAnsi="Arial" w:cs="Arial"/>
          <w:sz w:val="20"/>
          <w:szCs w:val="20"/>
        </w:rPr>
      </w:pPr>
    </w:p>
    <w:p w14:paraId="28D9AAFB" w14:textId="0981881A" w:rsidR="00AF230A" w:rsidRDefault="006E1D3E" w:rsidP="006C1150">
      <w:pPr>
        <w:autoSpaceDN w:val="0"/>
        <w:jc w:val="both"/>
        <w:rPr>
          <w:rFonts w:ascii="Arial" w:hAnsi="Arial" w:cs="Arial"/>
          <w:b/>
        </w:rPr>
      </w:pPr>
      <w:r>
        <w:rPr>
          <w:rFonts w:ascii="Arial" w:hAnsi="Arial" w:cs="Arial"/>
          <w:b/>
        </w:rPr>
        <w:t>202</w:t>
      </w:r>
      <w:r w:rsidR="00C804BB">
        <w:rPr>
          <w:rFonts w:ascii="Arial" w:hAnsi="Arial" w:cs="Arial"/>
          <w:b/>
        </w:rPr>
        <w:t>4</w:t>
      </w:r>
      <w:r w:rsidR="00AF230A" w:rsidRPr="006C1150">
        <w:rPr>
          <w:rFonts w:ascii="Arial" w:hAnsi="Arial" w:cs="Arial"/>
          <w:b/>
        </w:rPr>
        <w:t xml:space="preserve"> Bat Rule:</w:t>
      </w:r>
    </w:p>
    <w:p w14:paraId="41812BFC" w14:textId="77777777" w:rsidR="006C1150" w:rsidRPr="006C1150" w:rsidRDefault="006C1150" w:rsidP="006C1150">
      <w:pPr>
        <w:autoSpaceDN w:val="0"/>
        <w:jc w:val="both"/>
        <w:rPr>
          <w:rFonts w:ascii="Arial" w:hAnsi="Arial" w:cs="Arial"/>
          <w:b/>
        </w:rPr>
      </w:pPr>
    </w:p>
    <w:p w14:paraId="1381435B" w14:textId="77777777" w:rsidR="006C1150" w:rsidRPr="006C1150" w:rsidRDefault="006C1150" w:rsidP="006C1150">
      <w:pPr>
        <w:numPr>
          <w:ilvl w:val="0"/>
          <w:numId w:val="2"/>
        </w:numPr>
        <w:overflowPunct w:val="0"/>
        <w:autoSpaceDE w:val="0"/>
        <w:autoSpaceDN w:val="0"/>
        <w:adjustRightInd w:val="0"/>
        <w:jc w:val="both"/>
        <w:textAlignment w:val="baseline"/>
        <w:rPr>
          <w:rStyle w:val="Strong"/>
          <w:rFonts w:ascii="Century Gothic" w:hAnsi="Century Gothic"/>
          <w:bCs w:val="0"/>
        </w:rPr>
      </w:pPr>
      <w:r w:rsidRPr="00CA4DE9">
        <w:rPr>
          <w:rStyle w:val="Strong"/>
          <w:rFonts w:ascii="Century Gothic" w:hAnsi="Century Gothic" w:cs="Arial"/>
          <w:i/>
          <w:u w:val="single"/>
        </w:rPr>
        <w:t>All bats</w:t>
      </w:r>
      <w:r w:rsidRPr="006C1150">
        <w:rPr>
          <w:rStyle w:val="Strong"/>
          <w:rFonts w:ascii="Century Gothic" w:hAnsi="Century Gothic" w:cs="Arial"/>
          <w:b w:val="0"/>
        </w:rPr>
        <w:t xml:space="preserve"> </w:t>
      </w:r>
      <w:r w:rsidRPr="00CA4DE9">
        <w:rPr>
          <w:rStyle w:val="Strong"/>
          <w:rFonts w:ascii="Century Gothic" w:hAnsi="Century Gothic" w:cs="Arial"/>
          <w:b w:val="0"/>
        </w:rPr>
        <w:t>must be l</w:t>
      </w:r>
      <w:r>
        <w:rPr>
          <w:rStyle w:val="Strong"/>
          <w:rFonts w:ascii="Century Gothic" w:hAnsi="Century Gothic" w:cs="Arial"/>
          <w:b w:val="0"/>
        </w:rPr>
        <w:t>abeled with either of a BBCOR,</w:t>
      </w:r>
      <w:r w:rsidRPr="00CA4DE9">
        <w:rPr>
          <w:rStyle w:val="Strong"/>
          <w:rFonts w:ascii="Century Gothic" w:hAnsi="Century Gothic" w:cs="Arial"/>
          <w:b w:val="0"/>
        </w:rPr>
        <w:t xml:space="preserve"> 1.15BPF stamp</w:t>
      </w:r>
      <w:r>
        <w:rPr>
          <w:rStyle w:val="Strong"/>
          <w:rFonts w:ascii="Century Gothic" w:hAnsi="Century Gothic" w:cs="Arial"/>
          <w:b w:val="0"/>
        </w:rPr>
        <w:t xml:space="preserve"> or the official USA Baseball Stamp (</w:t>
      </w:r>
      <w:proofErr w:type="spellStart"/>
      <w:r>
        <w:rPr>
          <w:rStyle w:val="Strong"/>
          <w:rFonts w:ascii="Century Gothic" w:hAnsi="Century Gothic" w:cs="Arial"/>
          <w:b w:val="0"/>
        </w:rPr>
        <w:t>USABat</w:t>
      </w:r>
      <w:proofErr w:type="spellEnd"/>
      <w:r>
        <w:rPr>
          <w:rStyle w:val="Strong"/>
          <w:rFonts w:ascii="Century Gothic" w:hAnsi="Century Gothic" w:cs="Arial"/>
          <w:b w:val="0"/>
        </w:rPr>
        <w:t>)</w:t>
      </w:r>
      <w:r w:rsidRPr="00CA4DE9">
        <w:rPr>
          <w:rStyle w:val="Strong"/>
          <w:rFonts w:ascii="Century Gothic" w:hAnsi="Century Gothic" w:cs="Arial"/>
          <w:b w:val="0"/>
        </w:rPr>
        <w:t>.</w:t>
      </w:r>
    </w:p>
    <w:p w14:paraId="6101C79C" w14:textId="77777777" w:rsidR="006C1150" w:rsidRPr="00CA4DE9" w:rsidRDefault="006C1150" w:rsidP="006C1150">
      <w:pPr>
        <w:ind w:left="360"/>
        <w:jc w:val="both"/>
        <w:rPr>
          <w:rStyle w:val="Strong"/>
          <w:rFonts w:ascii="Century Gothic" w:hAnsi="Century Gothic" w:cs="Arial"/>
          <w:b w:val="0"/>
        </w:rPr>
      </w:pPr>
      <w:r w:rsidRPr="00CA4DE9">
        <w:rPr>
          <w:rStyle w:val="Strong"/>
          <w:rFonts w:ascii="Century Gothic" w:hAnsi="Century Gothic" w:cs="Arial"/>
        </w:rPr>
        <w:t>1)</w:t>
      </w:r>
      <w:r w:rsidR="006E1D3E">
        <w:rPr>
          <w:rStyle w:val="Strong"/>
          <w:rFonts w:ascii="Century Gothic" w:hAnsi="Century Gothic" w:cs="Arial"/>
          <w:b w:val="0"/>
        </w:rPr>
        <w:t xml:space="preserve"> For ages 6</w:t>
      </w:r>
      <w:r w:rsidRPr="00CA4DE9">
        <w:rPr>
          <w:rStyle w:val="Strong"/>
          <w:rFonts w:ascii="Century Gothic" w:hAnsi="Century Gothic" w:cs="Arial"/>
          <w:b w:val="0"/>
        </w:rPr>
        <w:t xml:space="preserve"> and under- The maximum diameter shall not exceed two and five eighths (2-5/8”) inches. </w:t>
      </w:r>
    </w:p>
    <w:p w14:paraId="1C538570" w14:textId="77777777" w:rsidR="006C1150" w:rsidRDefault="006C1150" w:rsidP="006C1150">
      <w:pPr>
        <w:overflowPunct w:val="0"/>
        <w:autoSpaceDE w:val="0"/>
        <w:autoSpaceDN w:val="0"/>
        <w:adjustRightInd w:val="0"/>
        <w:ind w:left="360"/>
        <w:jc w:val="both"/>
        <w:textAlignment w:val="baseline"/>
        <w:rPr>
          <w:rStyle w:val="Strong"/>
          <w:rFonts w:ascii="Century Gothic" w:hAnsi="Century Gothic" w:cs="Arial"/>
          <w:b w:val="0"/>
        </w:rPr>
      </w:pPr>
      <w:r w:rsidRPr="00CA4DE9">
        <w:rPr>
          <w:rStyle w:val="Strong"/>
          <w:rFonts w:ascii="Century Gothic" w:hAnsi="Century Gothic" w:cs="Arial"/>
        </w:rPr>
        <w:t>2)</w:t>
      </w:r>
      <w:r w:rsidR="006E1D3E">
        <w:rPr>
          <w:rStyle w:val="Strong"/>
          <w:rFonts w:ascii="Century Gothic" w:hAnsi="Century Gothic" w:cs="Arial"/>
          <w:b w:val="0"/>
        </w:rPr>
        <w:t xml:space="preserve"> For ages 7</w:t>
      </w:r>
      <w:r w:rsidRPr="00CA4DE9">
        <w:rPr>
          <w:rStyle w:val="Strong"/>
          <w:rFonts w:ascii="Century Gothic" w:hAnsi="Century Gothic" w:cs="Arial"/>
          <w:b w:val="0"/>
        </w:rPr>
        <w:t xml:space="preserve"> and older- The maximum diameter shall not exceed two and th</w:t>
      </w:r>
      <w:r>
        <w:rPr>
          <w:rStyle w:val="Strong"/>
          <w:rFonts w:ascii="Century Gothic" w:hAnsi="Century Gothic" w:cs="Arial"/>
          <w:b w:val="0"/>
        </w:rPr>
        <w:t>ree quarters (2 ¾”) inches.</w:t>
      </w:r>
    </w:p>
    <w:p w14:paraId="4B32E464" w14:textId="77777777" w:rsidR="006C1150" w:rsidRDefault="006C1150" w:rsidP="006C1150">
      <w:pPr>
        <w:ind w:left="360"/>
        <w:jc w:val="both"/>
        <w:rPr>
          <w:rStyle w:val="Strong"/>
          <w:rFonts w:ascii="Century Gothic" w:hAnsi="Century Gothic"/>
          <w:bCs w:val="0"/>
        </w:rPr>
      </w:pPr>
      <w:r w:rsidRPr="00CA4DE9">
        <w:rPr>
          <w:rStyle w:val="Strong"/>
          <w:rFonts w:ascii="Century Gothic" w:hAnsi="Century Gothic" w:cs="Arial"/>
          <w:b w:val="0"/>
        </w:rPr>
        <w:t xml:space="preserve">All bats must be commercially manufactured for baseball play, softball bats or bats altered after manufacture to reduce or add weight will not be allowed. </w:t>
      </w:r>
      <w:r w:rsidRPr="00CA4DE9">
        <w:rPr>
          <w:rStyle w:val="Strong"/>
          <w:rFonts w:ascii="Century Gothic" w:hAnsi="Century Gothic"/>
          <w:bCs w:val="0"/>
        </w:rPr>
        <w:t xml:space="preserve"> </w:t>
      </w:r>
    </w:p>
    <w:p w14:paraId="7A70ADD6" w14:textId="77777777" w:rsidR="006C1150" w:rsidRDefault="006C1150" w:rsidP="006C1150">
      <w:pPr>
        <w:ind w:left="360"/>
        <w:jc w:val="both"/>
        <w:rPr>
          <w:rStyle w:val="Strong"/>
          <w:rFonts w:ascii="Century Gothic" w:hAnsi="Century Gothic"/>
          <w:bCs w:val="0"/>
        </w:rPr>
      </w:pPr>
      <w:r w:rsidRPr="00CA4DE9">
        <w:rPr>
          <w:rStyle w:val="Strong"/>
          <w:rFonts w:ascii="Century Gothic" w:hAnsi="Century Gothic" w:cs="Arial"/>
          <w:b w:val="0"/>
          <w:i/>
        </w:rPr>
        <w:t>It is the manager’s responsibility to ensure compliance with this rule.</w:t>
      </w:r>
    </w:p>
    <w:p w14:paraId="4FC9DEF5" w14:textId="3B1DF056" w:rsidR="006C1150" w:rsidRDefault="006C1150" w:rsidP="006C1150">
      <w:pPr>
        <w:ind w:left="360"/>
        <w:jc w:val="both"/>
        <w:rPr>
          <w:rStyle w:val="Strong"/>
          <w:rFonts w:ascii="Century Gothic" w:hAnsi="Century Gothic"/>
          <w:b w:val="0"/>
        </w:rPr>
      </w:pPr>
      <w:r w:rsidRPr="00CA4DE9">
        <w:rPr>
          <w:rStyle w:val="Strong"/>
          <w:rFonts w:ascii="Century Gothic" w:hAnsi="Century Gothic"/>
        </w:rPr>
        <w:t xml:space="preserve">Penalties </w:t>
      </w:r>
      <w:r w:rsidRPr="00CA4DE9">
        <w:rPr>
          <w:rStyle w:val="Strong"/>
          <w:rFonts w:ascii="Century Gothic" w:hAnsi="Century Gothic"/>
          <w:b w:val="0"/>
        </w:rPr>
        <w:t xml:space="preserve">– Use of an illegal bat shall not be grounds for ejecting the player or declaring the batter ‘out’ except as follows:  </w:t>
      </w:r>
      <w:r w:rsidRPr="00CA4DE9">
        <w:rPr>
          <w:rStyle w:val="Strong"/>
          <w:rFonts w:ascii="Century Gothic" w:hAnsi="Century Gothic"/>
        </w:rPr>
        <w:t xml:space="preserve">A) </w:t>
      </w:r>
      <w:r w:rsidRPr="00CA4DE9">
        <w:rPr>
          <w:rStyle w:val="Strong"/>
          <w:rFonts w:ascii="Century Gothic" w:hAnsi="Century Gothic"/>
          <w:b w:val="0"/>
        </w:rPr>
        <w:t xml:space="preserve">If the umpire discovers that a bat does not conform to the Centex bat rule stated above </w:t>
      </w:r>
      <w:r w:rsidRPr="00CA4DE9">
        <w:rPr>
          <w:rStyle w:val="Strong"/>
          <w:rFonts w:ascii="Century Gothic" w:hAnsi="Century Gothic"/>
          <w:b w:val="0"/>
          <w:i/>
          <w:u w:val="single"/>
        </w:rPr>
        <w:t>before</w:t>
      </w:r>
      <w:r w:rsidRPr="00CA4DE9">
        <w:rPr>
          <w:rStyle w:val="Strong"/>
          <w:rFonts w:ascii="Century Gothic" w:hAnsi="Century Gothic"/>
          <w:b w:val="0"/>
        </w:rPr>
        <w:t xml:space="preserve"> a ball has been put in play, the umpire will remove the illegal bat from the game and issue a warning to the manager.  Warnings will be recorded on the game card.  </w:t>
      </w:r>
      <w:r w:rsidRPr="00CA4DE9">
        <w:rPr>
          <w:rStyle w:val="Strong"/>
          <w:rFonts w:ascii="Century Gothic" w:hAnsi="Century Gothic"/>
        </w:rPr>
        <w:t>B)</w:t>
      </w:r>
      <w:r w:rsidRPr="00CA4DE9">
        <w:rPr>
          <w:rStyle w:val="Strong"/>
          <w:rFonts w:ascii="Century Gothic" w:hAnsi="Century Gothic"/>
          <w:b w:val="0"/>
        </w:rPr>
        <w:t xml:space="preserve"> If the umpire discovers that the bat does not conform to the Centex bat rule stated above </w:t>
      </w:r>
      <w:r w:rsidRPr="00CA4DE9">
        <w:rPr>
          <w:rStyle w:val="Strong"/>
          <w:rFonts w:ascii="Century Gothic" w:hAnsi="Century Gothic"/>
          <w:b w:val="0"/>
          <w:i/>
          <w:u w:val="single"/>
        </w:rPr>
        <w:t>after</w:t>
      </w:r>
      <w:r w:rsidRPr="00CA4DE9">
        <w:rPr>
          <w:rStyle w:val="Strong"/>
          <w:rFonts w:ascii="Century Gothic" w:hAnsi="Century Gothic"/>
          <w:b w:val="0"/>
        </w:rPr>
        <w:t xml:space="preserve"> the ball has been put in play and </w:t>
      </w:r>
      <w:r w:rsidRPr="00CA4DE9">
        <w:rPr>
          <w:rStyle w:val="Strong"/>
          <w:rFonts w:ascii="Century Gothic" w:hAnsi="Century Gothic"/>
          <w:b w:val="0"/>
          <w:i/>
          <w:u w:val="single"/>
        </w:rPr>
        <w:t>before</w:t>
      </w:r>
      <w:r w:rsidRPr="00CA4DE9">
        <w:rPr>
          <w:rStyle w:val="Strong"/>
          <w:rFonts w:ascii="Century Gothic" w:hAnsi="Century Gothic"/>
          <w:b w:val="0"/>
        </w:rPr>
        <w:t xml:space="preserve"> the next legal pitch, the defensive team will have the choice of the result of the play or the batter being called ‘out’.  If the batter is declared ‘out’, all runners must return to the base officially occupied before the pitch.  </w:t>
      </w:r>
      <w:r w:rsidRPr="00CA4DE9">
        <w:rPr>
          <w:rStyle w:val="Strong"/>
          <w:rFonts w:ascii="Century Gothic" w:hAnsi="Century Gothic"/>
        </w:rPr>
        <w:t xml:space="preserve">C) </w:t>
      </w:r>
      <w:r w:rsidRPr="00CA4DE9">
        <w:rPr>
          <w:rStyle w:val="Strong"/>
          <w:rFonts w:ascii="Century Gothic" w:hAnsi="Century Gothic"/>
          <w:b w:val="0"/>
        </w:rPr>
        <w:t>A second offense incurred during the Centex series will result in the manager being ejected in addition to application of the first offense penalty.</w:t>
      </w:r>
    </w:p>
    <w:p w14:paraId="0699E85D" w14:textId="5973F872" w:rsidR="003C3D5E" w:rsidRDefault="003C3D5E" w:rsidP="006C1150">
      <w:pPr>
        <w:ind w:left="360"/>
        <w:jc w:val="both"/>
        <w:rPr>
          <w:rFonts w:ascii="Century Gothic" w:hAnsi="Century Gothic"/>
        </w:rPr>
      </w:pPr>
    </w:p>
    <w:p w14:paraId="510F2440" w14:textId="4CEE883C" w:rsidR="003C3D5E" w:rsidRDefault="003C3D5E" w:rsidP="006C1150">
      <w:pPr>
        <w:ind w:left="360"/>
        <w:jc w:val="both"/>
        <w:rPr>
          <w:rFonts w:ascii="Century Gothic" w:hAnsi="Century Gothic"/>
        </w:rPr>
      </w:pPr>
    </w:p>
    <w:p w14:paraId="75ED4F98" w14:textId="24D366A1" w:rsidR="003C3D5E" w:rsidRPr="006C1150" w:rsidRDefault="003C3D5E" w:rsidP="006C1150">
      <w:pPr>
        <w:ind w:left="360"/>
        <w:jc w:val="both"/>
        <w:rPr>
          <w:rFonts w:ascii="Century Gothic" w:hAnsi="Century Gothic"/>
          <w:b/>
        </w:rPr>
      </w:pPr>
    </w:p>
    <w:sectPr w:rsidR="003C3D5E" w:rsidRPr="006C1150" w:rsidSect="00B25C7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1CA8"/>
    <w:multiLevelType w:val="hybridMultilevel"/>
    <w:tmpl w:val="2A12661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1F328C5"/>
    <w:multiLevelType w:val="hybridMultilevel"/>
    <w:tmpl w:val="A98AC53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899352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1885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155"/>
    <w:rsid w:val="00047C28"/>
    <w:rsid w:val="000675D6"/>
    <w:rsid w:val="000F7ECF"/>
    <w:rsid w:val="00120A21"/>
    <w:rsid w:val="001814F7"/>
    <w:rsid w:val="001840CE"/>
    <w:rsid w:val="001F4D9F"/>
    <w:rsid w:val="002044B9"/>
    <w:rsid w:val="0025520E"/>
    <w:rsid w:val="00277B9C"/>
    <w:rsid w:val="00303E53"/>
    <w:rsid w:val="003A0B08"/>
    <w:rsid w:val="003C3D5E"/>
    <w:rsid w:val="003D41BD"/>
    <w:rsid w:val="0045784B"/>
    <w:rsid w:val="004A3155"/>
    <w:rsid w:val="004D6BC2"/>
    <w:rsid w:val="005059C1"/>
    <w:rsid w:val="00536B6A"/>
    <w:rsid w:val="0055424F"/>
    <w:rsid w:val="00562132"/>
    <w:rsid w:val="0058128E"/>
    <w:rsid w:val="005C2C8E"/>
    <w:rsid w:val="005F3621"/>
    <w:rsid w:val="006320B6"/>
    <w:rsid w:val="006C1150"/>
    <w:rsid w:val="006E1D3E"/>
    <w:rsid w:val="006F426B"/>
    <w:rsid w:val="00753C88"/>
    <w:rsid w:val="007668C2"/>
    <w:rsid w:val="0079577E"/>
    <w:rsid w:val="0082096C"/>
    <w:rsid w:val="00824C4A"/>
    <w:rsid w:val="008842C9"/>
    <w:rsid w:val="008D0015"/>
    <w:rsid w:val="008D613D"/>
    <w:rsid w:val="008E290E"/>
    <w:rsid w:val="008F65DB"/>
    <w:rsid w:val="0090201C"/>
    <w:rsid w:val="00971BFE"/>
    <w:rsid w:val="00A50F97"/>
    <w:rsid w:val="00AA3750"/>
    <w:rsid w:val="00AC0284"/>
    <w:rsid w:val="00AD2849"/>
    <w:rsid w:val="00AF230A"/>
    <w:rsid w:val="00B21940"/>
    <w:rsid w:val="00B25C73"/>
    <w:rsid w:val="00B51A54"/>
    <w:rsid w:val="00B9092B"/>
    <w:rsid w:val="00BB7CE4"/>
    <w:rsid w:val="00C109C6"/>
    <w:rsid w:val="00C15FD8"/>
    <w:rsid w:val="00C4231A"/>
    <w:rsid w:val="00C728E0"/>
    <w:rsid w:val="00C804BB"/>
    <w:rsid w:val="00C84615"/>
    <w:rsid w:val="00CB67EB"/>
    <w:rsid w:val="00D2734D"/>
    <w:rsid w:val="00D76878"/>
    <w:rsid w:val="00DC4623"/>
    <w:rsid w:val="00E0272A"/>
    <w:rsid w:val="00E12C20"/>
    <w:rsid w:val="00E263C8"/>
    <w:rsid w:val="00E353B9"/>
    <w:rsid w:val="00EC0A1D"/>
    <w:rsid w:val="00F0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6040"/>
  <w15:docId w15:val="{1D3A7C62-84A2-4892-B85B-C7B67773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155"/>
    <w:pPr>
      <w:spacing w:after="0"/>
    </w:pPr>
    <w:rPr>
      <w:rFonts w:ascii="Times New Roman" w:hAnsi="Times New Roman" w:cs="Times New Roman"/>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155"/>
    <w:pPr>
      <w:spacing w:after="200"/>
      <w:ind w:left="720"/>
    </w:pPr>
    <w:rPr>
      <w:rFonts w:ascii="Calibri" w:hAnsi="Calibri"/>
      <w:color w:val="000000"/>
      <w:sz w:val="22"/>
      <w:szCs w:val="22"/>
    </w:rPr>
  </w:style>
  <w:style w:type="paragraph" w:styleId="BalloonText">
    <w:name w:val="Balloon Text"/>
    <w:basedOn w:val="Normal"/>
    <w:link w:val="BalloonTextChar"/>
    <w:uiPriority w:val="99"/>
    <w:semiHidden/>
    <w:unhideWhenUsed/>
    <w:rsid w:val="005059C1"/>
    <w:rPr>
      <w:rFonts w:ascii="Tahoma" w:hAnsi="Tahoma" w:cs="Tahoma"/>
      <w:sz w:val="16"/>
      <w:szCs w:val="16"/>
    </w:rPr>
  </w:style>
  <w:style w:type="character" w:customStyle="1" w:styleId="BalloonTextChar">
    <w:name w:val="Balloon Text Char"/>
    <w:basedOn w:val="DefaultParagraphFont"/>
    <w:link w:val="BalloonText"/>
    <w:uiPriority w:val="99"/>
    <w:semiHidden/>
    <w:rsid w:val="005059C1"/>
    <w:rPr>
      <w:rFonts w:ascii="Tahoma" w:hAnsi="Tahoma" w:cs="Tahoma"/>
      <w:color w:val="auto"/>
      <w:sz w:val="16"/>
      <w:szCs w:val="16"/>
    </w:rPr>
  </w:style>
  <w:style w:type="character" w:customStyle="1" w:styleId="apple-style-span">
    <w:name w:val="apple-style-span"/>
    <w:basedOn w:val="DefaultParagraphFont"/>
    <w:rsid w:val="006C1150"/>
  </w:style>
  <w:style w:type="character" w:styleId="Strong">
    <w:name w:val="Strong"/>
    <w:uiPriority w:val="22"/>
    <w:qFormat/>
    <w:rsid w:val="006C1150"/>
    <w:rPr>
      <w:b/>
      <w:bCs/>
    </w:rPr>
  </w:style>
  <w:style w:type="paragraph" w:styleId="Revision">
    <w:name w:val="Revision"/>
    <w:hidden/>
    <w:uiPriority w:val="99"/>
    <w:semiHidden/>
    <w:rsid w:val="00C109C6"/>
    <w:pPr>
      <w:spacing w:after="0"/>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592444">
      <w:bodyDiv w:val="1"/>
      <w:marLeft w:val="0"/>
      <w:marRight w:val="0"/>
      <w:marTop w:val="0"/>
      <w:marBottom w:val="0"/>
      <w:divBdr>
        <w:top w:val="none" w:sz="0" w:space="0" w:color="auto"/>
        <w:left w:val="none" w:sz="0" w:space="0" w:color="auto"/>
        <w:bottom w:val="none" w:sz="0" w:space="0" w:color="auto"/>
        <w:right w:val="none" w:sz="0" w:space="0" w:color="auto"/>
      </w:divBdr>
    </w:div>
    <w:div w:id="962736474">
      <w:bodyDiv w:val="1"/>
      <w:marLeft w:val="0"/>
      <w:marRight w:val="0"/>
      <w:marTop w:val="0"/>
      <w:marBottom w:val="0"/>
      <w:divBdr>
        <w:top w:val="none" w:sz="0" w:space="0" w:color="auto"/>
        <w:left w:val="none" w:sz="0" w:space="0" w:color="auto"/>
        <w:bottom w:val="none" w:sz="0" w:space="0" w:color="auto"/>
        <w:right w:val="none" w:sz="0" w:space="0" w:color="auto"/>
      </w:divBdr>
    </w:div>
    <w:div w:id="1101753427">
      <w:bodyDiv w:val="1"/>
      <w:marLeft w:val="0"/>
      <w:marRight w:val="0"/>
      <w:marTop w:val="0"/>
      <w:marBottom w:val="0"/>
      <w:divBdr>
        <w:top w:val="none" w:sz="0" w:space="0" w:color="auto"/>
        <w:left w:val="none" w:sz="0" w:space="0" w:color="auto"/>
        <w:bottom w:val="none" w:sz="0" w:space="0" w:color="auto"/>
        <w:right w:val="none" w:sz="0" w:space="0" w:color="auto"/>
      </w:divBdr>
    </w:div>
    <w:div w:id="1439837258">
      <w:bodyDiv w:val="1"/>
      <w:marLeft w:val="0"/>
      <w:marRight w:val="0"/>
      <w:marTop w:val="0"/>
      <w:marBottom w:val="0"/>
      <w:divBdr>
        <w:top w:val="none" w:sz="0" w:space="0" w:color="auto"/>
        <w:left w:val="none" w:sz="0" w:space="0" w:color="auto"/>
        <w:bottom w:val="none" w:sz="0" w:space="0" w:color="auto"/>
        <w:right w:val="none" w:sz="0" w:space="0" w:color="auto"/>
      </w:divBdr>
    </w:div>
    <w:div w:id="1451515275">
      <w:bodyDiv w:val="1"/>
      <w:marLeft w:val="0"/>
      <w:marRight w:val="0"/>
      <w:marTop w:val="0"/>
      <w:marBottom w:val="0"/>
      <w:divBdr>
        <w:top w:val="none" w:sz="0" w:space="0" w:color="auto"/>
        <w:left w:val="none" w:sz="0" w:space="0" w:color="auto"/>
        <w:bottom w:val="none" w:sz="0" w:space="0" w:color="auto"/>
        <w:right w:val="none" w:sz="0" w:space="0" w:color="auto"/>
      </w:divBdr>
    </w:div>
    <w:div w:id="191885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Doug Chappell</cp:lastModifiedBy>
  <cp:revision>2</cp:revision>
  <cp:lastPrinted>2022-12-06T22:22:00Z</cp:lastPrinted>
  <dcterms:created xsi:type="dcterms:W3CDTF">2024-04-17T19:14:00Z</dcterms:created>
  <dcterms:modified xsi:type="dcterms:W3CDTF">2024-04-17T19:14:00Z</dcterms:modified>
</cp:coreProperties>
</file>